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r>
        <w:rPr>
          <w:b/>
          <w:lang w:val="ru-RU"/>
        </w:rPr>
        <w:t xml:space="preserve">Договор возмездного оказания услуг </w:t>
      </w:r>
    </w:p>
    <w:p>
      <w:pPr>
        <w:pStyle w:val="Normal"/>
        <w:jc w:val="center"/>
        <w:rPr>
          <w:b/>
          <w:lang w:val="ru-RU"/>
        </w:rPr>
      </w:pPr>
      <w:r>
        <w:rPr>
          <w:b/>
          <w:lang w:val="ru-RU"/>
        </w:rPr>
        <w:t xml:space="preserve">№ </w:t>
      </w:r>
      <w:r>
        <w:rPr>
          <w:b/>
          <w:lang w:val="ru-RU"/>
        </w:rPr>
        <w:t>__________</w:t>
      </w:r>
    </w:p>
    <w:p>
      <w:pPr>
        <w:pStyle w:val="Normal"/>
        <w:jc w:val="center"/>
        <w:rPr>
          <w:b/>
          <w:lang w:val="ru-RU"/>
        </w:rPr>
      </w:pPr>
      <w:r>
        <w:rPr>
          <w:b/>
          <w:lang w:val="ru-RU"/>
        </w:rPr>
      </w:r>
    </w:p>
    <w:p>
      <w:pPr>
        <w:pStyle w:val="Normal"/>
        <w:jc w:val="both"/>
        <w:rPr>
          <w:bCs/>
          <w:lang w:val="ru-RU"/>
        </w:rPr>
      </w:pPr>
      <w:bookmarkStart w:id="0" w:name="OLE_LINK2"/>
      <w:bookmarkStart w:id="1" w:name="OLE_LINK1"/>
      <w:r>
        <w:rPr>
          <w:lang w:val="ru-RU"/>
        </w:rPr>
        <w:t>г. Благовещенск</w:t>
        <w:tab/>
        <w:tab/>
        <w:tab/>
        <w:tab/>
        <w:tab/>
      </w:r>
      <w:bookmarkEnd w:id="0"/>
      <w:bookmarkEnd w:id="1"/>
      <w:r>
        <w:rPr>
          <w:lang w:val="ru-RU"/>
        </w:rPr>
        <w:t xml:space="preserve">                                </w:t>
      </w:r>
      <w:r>
        <w:rPr>
          <w:b/>
          <w:lang w:val="ru-RU"/>
        </w:rPr>
        <w:t>«___</w:t>
      </w:r>
      <w:r>
        <w:rPr>
          <w:bCs/>
          <w:lang w:val="ru-RU"/>
        </w:rPr>
        <w:t>» ___________ 2026г.</w:t>
      </w:r>
    </w:p>
    <w:p>
      <w:pPr>
        <w:pStyle w:val="Normal"/>
        <w:jc w:val="both"/>
        <w:rPr>
          <w:bCs/>
          <w:lang w:val="ru-RU"/>
        </w:rPr>
      </w:pPr>
      <w:r>
        <w:rPr>
          <w:bCs/>
          <w:lang w:val="ru-RU"/>
        </w:rPr>
      </w:r>
    </w:p>
    <w:p>
      <w:pPr>
        <w:pStyle w:val="BodyText3"/>
        <w:spacing w:before="0" w:after="0"/>
        <w:jc w:val="both"/>
        <w:rPr>
          <w:sz w:val="24"/>
          <w:szCs w:val="24"/>
          <w:lang w:val="ru-RU"/>
        </w:rPr>
      </w:pPr>
      <w:r>
        <w:rPr>
          <w:sz w:val="24"/>
          <w:szCs w:val="24"/>
          <w:lang w:val="ru-RU"/>
        </w:rPr>
        <w:t xml:space="preserve">Акционерное общество «Дальневосточная генерирующая компания» (АО «ДГК») (далее – «Заказчик»), в лице </w:t>
      </w:r>
      <w:r>
        <w:rPr>
          <w:sz w:val="24"/>
          <w:lang w:val="ru-RU"/>
        </w:rPr>
        <w:t>_____________________________________________________, действующего на основании ______________________________________</w:t>
      </w:r>
      <w:r>
        <w:rPr>
          <w:sz w:val="24"/>
          <w:szCs w:val="24"/>
          <w:lang w:val="ru-RU"/>
        </w:rPr>
        <w:t>, с одной стороны, и _________________________________________ (далее «Исполнитель»), в лице ____________________ действующей на основании _____________, с другой стороны, совместно в дальнейшем именуемые «Стороны», а по отдельности – «Сторона», по</w:t>
      </w:r>
      <w:r>
        <w:rPr>
          <w:sz w:val="24"/>
          <w:szCs w:val="24"/>
          <w:lang w:val="en-US"/>
        </w:rPr>
        <w:t> </w:t>
      </w:r>
      <w:r>
        <w:rPr>
          <w:sz w:val="24"/>
          <w:szCs w:val="24"/>
          <w:lang w:val="ru-RU"/>
        </w:rPr>
        <w:t>результатам проведенной закупочной процедуры по лоту №________и на основании Протокола №     от_______</w:t>
      </w:r>
      <w:r>
        <w:rPr>
          <w:bCs/>
          <w:sz w:val="24"/>
          <w:szCs w:val="24"/>
          <w:lang w:val="ru-RU"/>
        </w:rPr>
        <w:t xml:space="preserve">, </w:t>
      </w:r>
      <w:r>
        <w:rPr>
          <w:sz w:val="24"/>
          <w:szCs w:val="24"/>
          <w:lang w:val="ru-RU"/>
        </w:rPr>
        <w:t xml:space="preserve">заключили настоящий договор (далее – «Договор») о нижеследующем: </w:t>
      </w:r>
    </w:p>
    <w:p>
      <w:pPr>
        <w:pStyle w:val="BodyText3"/>
        <w:spacing w:before="0" w:after="0"/>
        <w:jc w:val="both"/>
        <w:rPr>
          <w:bCs/>
          <w:sz w:val="24"/>
          <w:szCs w:val="24"/>
          <w:lang w:val="ru-RU"/>
        </w:rPr>
      </w:pPr>
      <w:r>
        <w:rPr>
          <w:bCs/>
          <w:sz w:val="24"/>
          <w:szCs w:val="24"/>
          <w:lang w:val="ru-RU"/>
        </w:rPr>
      </w:r>
    </w:p>
    <w:p>
      <w:pPr>
        <w:pStyle w:val="Normal"/>
        <w:shd w:val="clear" w:color="auto" w:fill="FFFFFF"/>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8"/>
          <w:tab w:val="left" w:pos="0" w:leader="none"/>
        </w:tabs>
        <w:ind w:left="0" w:firstLine="709"/>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8"/>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8"/>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8"/>
          <w:tab w:val="left" w:pos="0" w:leader="none"/>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tabs>
          <w:tab w:val="clear" w:pos="708"/>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lang w:val="ru-RU" w:eastAsia="en-US"/>
        </w:rPr>
      </w:pPr>
      <w:r>
        <w:rPr>
          <w:lang w:val="ru-RU" w:eastAsia="en-US"/>
        </w:rPr>
      </w:r>
    </w:p>
    <w:p>
      <w:pPr>
        <w:pStyle w:val="ListParagraph"/>
        <w:numPr>
          <w:ilvl w:val="0"/>
          <w:numId w:val="2"/>
        </w:numPr>
        <w:shd w:val="clear" w:color="auto" w:fill="FFFFFF"/>
        <w:tabs>
          <w:tab w:val="clear" w:pos="708"/>
          <w:tab w:val="left" w:pos="284" w:leader="none"/>
          <w:tab w:val="left" w:pos="709" w:leader="none"/>
        </w:tabs>
        <w:ind w:left="0" w:hanging="0"/>
        <w:jc w:val="center"/>
        <w:rPr/>
      </w:pPr>
      <w:r>
        <w:rPr>
          <w:b/>
        </w:rPr>
        <w:t>Предмет Договора</w:t>
      </w:r>
    </w:p>
    <w:p>
      <w:pPr>
        <w:pStyle w:val="ListParagraph"/>
        <w:numPr>
          <w:ilvl w:val="1"/>
          <w:numId w:val="2"/>
        </w:numPr>
        <w:shd w:val="clear" w:color="auto" w:fill="FFFFFF"/>
        <w:tabs>
          <w:tab w:val="clear" w:pos="708"/>
          <w:tab w:val="left" w:pos="568" w:leader="none"/>
        </w:tabs>
        <w:ind w:left="0" w:firstLine="568"/>
        <w:jc w:val="both"/>
        <w:rPr/>
      </w:pPr>
      <w:r>
        <w:rPr/>
        <w:t>Исполнитель обязуется в соответствии с Техническими требованиями на оказание услуг (Приложение № 1 к Договору) оказать Заказчику услуги по проведению комплексного диагностического обследования турбогенераторов Амурской ТЭЦ-1 (</w:t>
      </w:r>
      <w:r>
        <w:rPr>
          <w:bCs/>
        </w:rPr>
        <w:t>далее – «Услуги»)</w:t>
      </w:r>
      <w:r>
        <w:rPr/>
        <w:t>, а Заказчик обязуется принять и оплатить Услуги в соответствии с условиями Договора.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Объем и состав (содержание) Услуг по Договору определяются </w:t>
      </w:r>
      <w:r>
        <w:rPr/>
        <w:t>Техническими требованиями на оказание услуг</w:t>
      </w:r>
      <w:r>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pPr>
      <w:r>
        <w:rPr>
          <w:bCs/>
        </w:rPr>
        <w:t>Услуги оказываются для нужд структурного подразделения «Амурская ТЭЦ-1»</w:t>
      </w:r>
    </w:p>
    <w:p>
      <w:pPr>
        <w:pStyle w:val="Normal"/>
        <w:widowControl w:val="false"/>
        <w:numPr>
          <w:ilvl w:val="1"/>
          <w:numId w:val="2"/>
        </w:numPr>
        <w:shd w:val="clear" w:color="auto" w:fill="FFFFFF"/>
        <w:tabs>
          <w:tab w:val="clear" w:pos="708"/>
          <w:tab w:val="left" w:pos="1134" w:leader="none"/>
          <w:tab w:val="left" w:pos="1418" w:leader="none"/>
        </w:tabs>
        <w:ind w:left="0" w:firstLine="709"/>
        <w:jc w:val="both"/>
        <w:rPr>
          <w:bCs/>
          <w:lang w:val="ru-RU"/>
        </w:rPr>
      </w:pPr>
      <w:r>
        <w:rPr>
          <w:lang w:val="ru-RU"/>
        </w:rPr>
        <w:t>Место оказания Услуг: Хабаровский край, г. Амурск, Западное шоссе, 10</w:t>
      </w:r>
    </w:p>
    <w:p>
      <w:pPr>
        <w:pStyle w:val="Normal"/>
        <w:widowControl w:val="false"/>
        <w:numPr>
          <w:ilvl w:val="1"/>
          <w:numId w:val="2"/>
        </w:numPr>
        <w:shd w:val="clear" w:color="auto" w:fill="FFFFFF"/>
        <w:tabs>
          <w:tab w:val="clear" w:pos="708"/>
          <w:tab w:val="left" w:pos="540" w:leader="none"/>
          <w:tab w:val="left" w:pos="1134" w:leader="none"/>
        </w:tabs>
        <w:ind w:left="0" w:firstLine="709"/>
        <w:jc w:val="both"/>
        <w:rPr>
          <w:bCs/>
          <w:lang w:val="ru-RU"/>
        </w:rPr>
      </w:pPr>
      <w:r>
        <w:rPr>
          <w:bCs/>
          <w:lang w:val="ru-RU"/>
        </w:rPr>
        <w:t>Срок оказания Услуг: с даты заключения Договора по 30.12.2026г.</w:t>
      </w:r>
    </w:p>
    <w:p>
      <w:pPr>
        <w:pStyle w:val="Normal"/>
        <w:widowControl w:val="false"/>
        <w:shd w:val="clear" w:color="auto" w:fill="FFFFFF"/>
        <w:tabs>
          <w:tab w:val="clear" w:pos="708"/>
          <w:tab w:val="left" w:pos="1134" w:leader="none"/>
        </w:tabs>
        <w:jc w:val="both"/>
        <w:rPr>
          <w:bCs/>
          <w:lang w:val="ru-RU"/>
        </w:rPr>
      </w:pPr>
      <w:r>
        <w:rPr>
          <w:bCs/>
          <w:lang w:val="ru-RU"/>
        </w:rPr>
      </w:r>
    </w:p>
    <w:p>
      <w:pPr>
        <w:pStyle w:val="ListParagraph"/>
        <w:numPr>
          <w:ilvl w:val="0"/>
          <w:numId w:val="2"/>
        </w:numPr>
        <w:shd w:val="clear" w:color="auto" w:fill="FFFFFF"/>
        <w:tabs>
          <w:tab w:val="clear" w:pos="708"/>
          <w:tab w:val="left" w:pos="284" w:leader="none"/>
        </w:tabs>
        <w:ind w:left="0" w:hanging="0"/>
        <w:jc w:val="center"/>
        <w:rPr>
          <w:b/>
        </w:rPr>
      </w:pPr>
      <w:r>
        <w:rPr>
          <w:b/>
        </w:rPr>
        <w:t>Права и обязанности Сторон</w:t>
      </w:r>
    </w:p>
    <w:p>
      <w:pPr>
        <w:pStyle w:val="ListParagraph"/>
        <w:numPr>
          <w:ilvl w:val="1"/>
          <w:numId w:val="2"/>
        </w:numPr>
        <w:shd w:val="clear" w:color="auto" w:fill="FFFFFF"/>
        <w:tabs>
          <w:tab w:val="clear" w:pos="708"/>
          <w:tab w:val="left" w:pos="1134" w:leader="none"/>
        </w:tabs>
        <w:ind w:left="0" w:firstLine="709"/>
        <w:jc w:val="both"/>
        <w:rPr/>
      </w:pPr>
      <w:r>
        <w:rPr>
          <w:u w:val="single"/>
        </w:rPr>
        <w:t>Заказчик обязан</w:t>
      </w:r>
      <w:r>
        <w:rPr/>
        <w:t>:</w:t>
      </w:r>
    </w:p>
    <w:p>
      <w:pPr>
        <w:pStyle w:val="ListParagraph"/>
        <w:numPr>
          <w:ilvl w:val="2"/>
          <w:numId w:val="2"/>
        </w:numPr>
        <w:shd w:val="clear" w:color="auto" w:fill="FFFFFF"/>
        <w:tabs>
          <w:tab w:val="clear" w:pos="708"/>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2"/>
        </w:numPr>
        <w:ind w:left="0" w:firstLine="709"/>
        <w:jc w:val="both"/>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ind w:left="0" w:firstLine="709"/>
        <w:jc w:val="both"/>
        <w:rPr/>
      </w:pPr>
      <w:bookmarkStart w:id="2" w:name="_Ref361320734"/>
      <w:r>
        <w:rPr/>
        <w:t>Указанная документация и информация предоставляются Заказчиком Исполнителю не позднее 10 (десяти) рабочих дней с момента получения соответствующего запроса Исполнителя по Акту сдачи-приемки технической и иной документации (Приложение № 2 к Договору).</w:t>
      </w:r>
      <w:bookmarkEnd w:id="2"/>
    </w:p>
    <w:p>
      <w:pPr>
        <w:pStyle w:val="ListParagraph"/>
        <w:numPr>
          <w:ilvl w:val="2"/>
          <w:numId w:val="2"/>
        </w:numPr>
        <w:ind w:left="0" w:firstLine="709"/>
        <w:jc w:val="both"/>
        <w:rPr/>
      </w:pPr>
      <w: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2"/>
        </w:numPr>
        <w:shd w:val="clear" w:color="auto" w:fill="FFFFFF"/>
        <w:tabs>
          <w:tab w:val="clear" w:pos="708"/>
          <w:tab w:val="left" w:pos="1418" w:leader="none"/>
        </w:tabs>
        <w:ind w:left="0" w:firstLine="709"/>
        <w:jc w:val="both"/>
        <w:rPr/>
      </w:pPr>
      <w:r>
        <w:rPr/>
        <w:t>Принять и оплатить оказанные Исполнителем Услуги на условиях, по цене и в сроки, предусмотренные Договором.</w:t>
      </w:r>
    </w:p>
    <w:p>
      <w:pPr>
        <w:pStyle w:val="Normal"/>
        <w:numPr>
          <w:ilvl w:val="2"/>
          <w:numId w:val="2"/>
        </w:numPr>
        <w:ind w:left="0" w:firstLine="709"/>
        <w:rPr>
          <w:lang w:val="ru-RU"/>
        </w:rPr>
      </w:pPr>
      <w:r>
        <w:rPr>
          <w:lang w:val="ru-RU"/>
        </w:rPr>
        <w:t>Выполнять иные обязанности, предусмотренные Договором.</w:t>
      </w:r>
    </w:p>
    <w:p>
      <w:pPr>
        <w:pStyle w:val="ListParagraph"/>
        <w:numPr>
          <w:ilvl w:val="1"/>
          <w:numId w:val="2"/>
        </w:numPr>
        <w:shd w:val="clear" w:color="auto" w:fill="FFFFFF"/>
        <w:tabs>
          <w:tab w:val="clear" w:pos="708"/>
          <w:tab w:val="left" w:pos="1134" w:leader="none"/>
        </w:tabs>
        <w:ind w:left="0" w:firstLine="709"/>
        <w:jc w:val="both"/>
        <w:rPr/>
      </w:pPr>
      <w:r>
        <w:rPr>
          <w:u w:val="single"/>
        </w:rPr>
        <w:t>Заказчик имеет право</w:t>
      </w:r>
      <w:r>
        <w:rPr/>
        <w:t>:</w:t>
      </w:r>
    </w:p>
    <w:p>
      <w:pPr>
        <w:pStyle w:val="ListParagraph"/>
        <w:numPr>
          <w:ilvl w:val="2"/>
          <w:numId w:val="7"/>
        </w:numPr>
        <w:shd w:val="clear" w:color="auto" w:fill="FFFFFF"/>
        <w:tabs>
          <w:tab w:val="clear" w:pos="708"/>
          <w:tab w:val="left" w:pos="1418" w:leader="none"/>
        </w:tabs>
        <w:ind w:left="0" w:firstLine="709"/>
        <w:jc w:val="both"/>
        <w:rPr>
          <w:bCs/>
        </w:rPr>
      </w:pPr>
      <w:bookmarkStart w:id="3" w:name="_Ref361334602"/>
      <w:r>
        <w:rPr>
          <w:bCs/>
        </w:rPr>
        <w:t>В любое время осуществлять контроль и надзор за ходом и качеством оказания Исполнителем и привлеченными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pPr>
        <w:pStyle w:val="ListParagraph"/>
        <w:numPr>
          <w:ilvl w:val="2"/>
          <w:numId w:val="7"/>
        </w:numPr>
        <w:shd w:val="clear" w:color="auto" w:fill="FFFFFF"/>
        <w:tabs>
          <w:tab w:val="clear" w:pos="708"/>
          <w:tab w:val="left" w:pos="1418" w:leader="none"/>
        </w:tabs>
        <w:ind w:left="0" w:firstLine="709"/>
        <w:jc w:val="both"/>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или качества оказания Услуг, Техническими требованиями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влечет возникновения права Исполнителя на их оплату.</w:t>
      </w:r>
    </w:p>
    <w:p>
      <w:pPr>
        <w:pStyle w:val="ListParagraph"/>
        <w:numPr>
          <w:ilvl w:val="2"/>
          <w:numId w:val="7"/>
        </w:numPr>
        <w:shd w:val="clear" w:color="auto" w:fill="FFFFFF"/>
        <w:tabs>
          <w:tab w:val="clear" w:pos="708"/>
          <w:tab w:val="left" w:pos="1418" w:leader="none"/>
        </w:tabs>
        <w:ind w:left="0" w:firstLine="709"/>
        <w:jc w:val="both"/>
        <w:rPr/>
      </w:pPr>
      <w:r>
        <w:rPr/>
        <w:t>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4"/>
    </w:p>
    <w:p>
      <w:pPr>
        <w:pStyle w:val="ListParagraph"/>
        <w:numPr>
          <w:ilvl w:val="2"/>
          <w:numId w:val="7"/>
        </w:numPr>
        <w:shd w:val="clear" w:color="auto" w:fill="FFFFFF"/>
        <w:tabs>
          <w:tab w:val="clear" w:pos="708"/>
          <w:tab w:val="left" w:pos="1418" w:leader="none"/>
        </w:tabs>
        <w:ind w:left="0" w:firstLine="709"/>
        <w:jc w:val="both"/>
        <w:rPr/>
      </w:pPr>
      <w:bookmarkStart w:id="5" w:name="_Ref361319348"/>
      <w:r>
        <w:rPr/>
        <w:t>Вносить изменения в Технические требования на оказание услуг (Приложение № 1 к Договору), при условии, если такие изменения не оказывают существенного влияния на стоимость Услуг по Договору и/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или лицензий. В целях внесения соответствующих изменений в Технические требования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Normal"/>
        <w:numPr>
          <w:ilvl w:val="2"/>
          <w:numId w:val="7"/>
        </w:numPr>
        <w:tabs>
          <w:tab w:val="clear" w:pos="708"/>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7"/>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p>
    <w:p>
      <w:pPr>
        <w:pStyle w:val="ListParagraph"/>
        <w:numPr>
          <w:ilvl w:val="1"/>
          <w:numId w:val="7"/>
        </w:numPr>
        <w:shd w:val="clear" w:color="auto" w:fill="FFFFFF"/>
        <w:tabs>
          <w:tab w:val="clear" w:pos="708"/>
          <w:tab w:val="left" w:pos="1134" w:leader="none"/>
        </w:tabs>
        <w:ind w:left="0" w:firstLine="709"/>
        <w:jc w:val="both"/>
        <w:rPr/>
      </w:pPr>
      <w:r>
        <w:rPr>
          <w:u w:val="single"/>
        </w:rPr>
        <w:t>Исполнитель обязан</w:t>
      </w:r>
      <w:r>
        <w:rPr/>
        <w:t>:</w:t>
      </w:r>
    </w:p>
    <w:p>
      <w:pPr>
        <w:pStyle w:val="ListParagraph"/>
        <w:numPr>
          <w:ilvl w:val="2"/>
          <w:numId w:val="7"/>
        </w:numPr>
        <w:shd w:val="clear" w:color="auto" w:fill="FFFFFF"/>
        <w:tabs>
          <w:tab w:val="clear" w:pos="708"/>
          <w:tab w:val="left" w:pos="1418" w:leader="none"/>
        </w:tabs>
        <w:ind w:left="0" w:firstLine="709"/>
        <w:jc w:val="both"/>
        <w:rPr/>
      </w:pPr>
      <w:r>
        <w:rPr/>
        <w:t>Оказать Услуги в соответствии с Техническими требованиями на оказание услуг (Приложение № 1 к Договору), качественно, в полном объеме, на профессиональном уровне и в установленные Договором сроки.</w:t>
      </w:r>
    </w:p>
    <w:p>
      <w:pPr>
        <w:pStyle w:val="ListParagraph"/>
        <w:numPr>
          <w:ilvl w:val="2"/>
          <w:numId w:val="7"/>
        </w:numPr>
        <w:shd w:val="clear" w:color="auto" w:fill="FFFFFF"/>
        <w:tabs>
          <w:tab w:val="clear" w:pos="708"/>
          <w:tab w:val="left" w:pos="1418" w:leader="none"/>
        </w:tabs>
        <w:ind w:left="0" w:firstLine="709"/>
        <w:jc w:val="both"/>
        <w:rPr/>
      </w:pPr>
      <w:r>
        <w:rPr>
          <w:bCs/>
        </w:rPr>
        <w:t xml:space="preserve">В срок, указанный в пункте 2.1.2 Договора, принять от Заказчика на время оказания Услуг по Договору </w:t>
      </w:r>
      <w:r>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(Приложения № 2 Договору).</w:t>
      </w:r>
    </w:p>
    <w:p>
      <w:pPr>
        <w:pStyle w:val="ListParagraph"/>
        <w:numPr>
          <w:ilvl w:val="2"/>
          <w:numId w:val="7"/>
        </w:numPr>
        <w:shd w:val="clear" w:color="auto" w:fill="FFFFFF"/>
        <w:tabs>
          <w:tab w:val="clear" w:pos="708"/>
          <w:tab w:val="left" w:pos="1418" w:leader="none"/>
        </w:tabs>
        <w:ind w:left="0" w:firstLine="709"/>
        <w:jc w:val="both"/>
        <w:rPr/>
      </w:pPr>
      <w:r>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7"/>
        </w:numPr>
        <w:shd w:val="clear" w:color="auto" w:fill="FFFFFF"/>
        <w:tabs>
          <w:tab w:val="clear" w:pos="708"/>
          <w:tab w:val="left" w:pos="1418" w:leader="none"/>
        </w:tabs>
        <w:ind w:left="0" w:firstLine="709"/>
        <w:jc w:val="both"/>
        <w:rPr>
          <w:bCs/>
        </w:rPr>
      </w:pPr>
      <w:r>
        <w:rPr>
          <w:bCs/>
        </w:rPr>
        <w:t>До начала оказания Услуг предоставить Заказчику:</w:t>
      </w:r>
    </w:p>
    <w:p>
      <w:pPr>
        <w:pStyle w:val="ListParagraph"/>
        <w:numPr>
          <w:ilvl w:val="0"/>
          <w:numId w:val="19"/>
        </w:numPr>
        <w:shd w:val="clear" w:color="auto" w:fill="FFFFFF"/>
        <w:tabs>
          <w:tab w:val="clear" w:pos="708"/>
          <w:tab w:val="left" w:pos="1134" w:leader="none"/>
          <w:tab w:val="left" w:pos="1276" w:leader="none"/>
        </w:tabs>
        <w:ind w:left="0" w:right="0" w:firstLine="360"/>
        <w:jc w:val="both"/>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9"/>
        </w:numPr>
        <w:shd w:val="clear" w:color="auto" w:fill="FFFFFF"/>
        <w:tabs>
          <w:tab w:val="clear" w:pos="708"/>
          <w:tab w:val="left" w:pos="1134" w:leader="none"/>
          <w:tab w:val="left" w:pos="1276" w:leader="none"/>
        </w:tabs>
        <w:ind w:left="0" w:right="0" w:firstLine="360"/>
        <w:jc w:val="both"/>
        <w:rPr/>
      </w:pPr>
      <w:r>
        <w:rPr>
          <w:bCs/>
        </w:rPr>
        <w:t>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7"/>
        </w:numPr>
        <w:shd w:val="clear" w:color="auto" w:fill="FFFFFF"/>
        <w:tabs>
          <w:tab w:val="clear" w:pos="708"/>
          <w:tab w:val="left" w:pos="1418" w:leader="none"/>
        </w:tabs>
        <w:ind w:left="0" w:firstLine="709"/>
        <w:jc w:val="both"/>
        <w:rPr/>
      </w:pPr>
      <w:r>
        <w:rPr/>
        <w:t xml:space="preserve">Обеспечить сохранность документации, переданной Заказчиком по соответствующему Акту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rPr>
        <w:t>разделе 13 Договора</w:t>
      </w:r>
      <w:r>
        <w:rPr/>
        <w:t>, – не позднее 3 (трех) рабочих дней с даты получения соответствующего требования Заказчика.</w:t>
      </w:r>
    </w:p>
    <w:p>
      <w:pPr>
        <w:pStyle w:val="ListParagraph"/>
        <w:numPr>
          <w:ilvl w:val="2"/>
          <w:numId w:val="7"/>
        </w:numPr>
        <w:shd w:val="clear" w:color="auto" w:fill="FFFFFF"/>
        <w:tabs>
          <w:tab w:val="clear" w:pos="708"/>
          <w:tab w:val="left" w:pos="1418" w:leader="none"/>
        </w:tabs>
        <w:ind w:left="0" w:firstLine="709"/>
        <w:jc w:val="both"/>
        <w:rPr>
          <w:bCs/>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определенных </w:t>
      </w:r>
      <w:r>
        <w:rPr/>
        <w:t>Техническими требованиями на оказание услуг</w:t>
      </w:r>
      <w:r>
        <w:rPr>
          <w:bCs/>
        </w:rPr>
        <w:t xml:space="preserve"> (Приложение № 1 к Договору).</w:t>
      </w:r>
    </w:p>
    <w:p>
      <w:pPr>
        <w:pStyle w:val="ListParagraph"/>
        <w:numPr>
          <w:ilvl w:val="2"/>
          <w:numId w:val="7"/>
        </w:numPr>
        <w:shd w:val="clear" w:color="auto" w:fill="FFFFFF"/>
        <w:tabs>
          <w:tab w:val="clear" w:pos="708"/>
          <w:tab w:val="left" w:pos="1418" w:leader="none"/>
        </w:tabs>
        <w:ind w:left="0" w:firstLine="709"/>
        <w:jc w:val="both"/>
        <w:rPr/>
      </w:pPr>
      <w: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8"/>
          <w:tab w:val="left" w:pos="1276" w:leader="none"/>
        </w:tabs>
        <w:ind w:left="0" w:firstLine="709"/>
        <w:jc w:val="both"/>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или лицензии и направить их копии Заказчику. </w:t>
      </w:r>
    </w:p>
    <w:p>
      <w:pPr>
        <w:pStyle w:val="ListParagraph"/>
        <w:shd w:val="clear" w:color="auto" w:fill="FFFFFF"/>
        <w:tabs>
          <w:tab w:val="clear" w:pos="708"/>
          <w:tab w:val="left" w:pos="1276" w:leader="none"/>
        </w:tabs>
        <w:ind w:left="0" w:firstLine="709"/>
        <w:jc w:val="both"/>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7"/>
        </w:numPr>
        <w:shd w:val="clear" w:color="auto" w:fill="FFFFFF"/>
        <w:tabs>
          <w:tab w:val="clear" w:pos="708"/>
          <w:tab w:val="left" w:pos="1418" w:leader="none"/>
        </w:tabs>
        <w:ind w:lef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7"/>
        </w:numPr>
        <w:shd w:val="clear" w:color="auto" w:fill="FFFFFF"/>
        <w:tabs>
          <w:tab w:val="clear" w:pos="708"/>
          <w:tab w:val="left" w:pos="1418" w:leader="none"/>
        </w:tabs>
        <w:ind w:left="0" w:firstLine="709"/>
        <w:jc w:val="both"/>
        <w:rPr/>
      </w:pPr>
      <w:r>
        <w:rP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7"/>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7"/>
        </w:numPr>
        <w:shd w:val="clear" w:color="auto" w:fill="FFFFFF"/>
        <w:tabs>
          <w:tab w:val="clear" w:pos="708"/>
          <w:tab w:val="left" w:pos="1418" w:leader="none"/>
        </w:tabs>
        <w:ind w:left="0" w:firstLine="709"/>
        <w:jc w:val="both"/>
        <w:rPr/>
      </w:pPr>
      <w: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7"/>
        </w:numPr>
        <w:shd w:val="clear" w:color="auto" w:fill="FFFFFF"/>
        <w:tabs>
          <w:tab w:val="clear" w:pos="708"/>
          <w:tab w:val="left" w:pos="1418" w:leader="none"/>
        </w:tabs>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8"/>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8"/>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708"/>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или исключения отдельных видов Услуг, кроме случая, указанного в пункте 2.3.13.1 Договора. </w:t>
      </w:r>
    </w:p>
    <w:p>
      <w:pPr>
        <w:pStyle w:val="ListParagraph"/>
        <w:numPr>
          <w:ilvl w:val="2"/>
          <w:numId w:val="7"/>
        </w:numPr>
        <w:shd w:val="clear" w:color="auto" w:fill="FFFFFF"/>
        <w:tabs>
          <w:tab w:val="clear" w:pos="708"/>
          <w:tab w:val="left" w:pos="1418" w:leader="none"/>
        </w:tabs>
        <w:ind w:left="0" w:firstLine="709"/>
        <w:jc w:val="both"/>
        <w:rPr/>
      </w:pPr>
      <w:bookmarkStart w:id="6"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6"/>
    </w:p>
    <w:p>
      <w:pPr>
        <w:pStyle w:val="ListParagraph"/>
        <w:numPr>
          <w:ilvl w:val="3"/>
          <w:numId w:val="7"/>
        </w:numPr>
        <w:shd w:val="clear" w:color="auto" w:fill="FFFFFF"/>
        <w:tabs>
          <w:tab w:val="clear" w:pos="708"/>
          <w:tab w:val="left" w:pos="1701" w:leader="none"/>
        </w:tabs>
        <w:ind w:left="0" w:firstLine="709"/>
        <w:jc w:val="both"/>
        <w:rPr/>
      </w:pPr>
      <w:bookmarkStart w:id="7"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t xml:space="preserve"> </w:t>
      </w:r>
    </w:p>
    <w:p>
      <w:pPr>
        <w:pStyle w:val="ListParagraph"/>
        <w:numPr>
          <w:ilvl w:val="3"/>
          <w:numId w:val="7"/>
        </w:numPr>
        <w:shd w:val="clear" w:color="auto" w:fill="FFFFFF"/>
        <w:tabs>
          <w:tab w:val="clear" w:pos="708"/>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7"/>
        </w:numPr>
        <w:shd w:val="clear" w:color="auto" w:fill="FFFFFF"/>
        <w:tabs>
          <w:tab w:val="clear" w:pos="708"/>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8"/>
          <w:tab w:val="left" w:pos="1276" w:leader="none"/>
        </w:tabs>
        <w:ind w:left="0" w:firstLine="709"/>
        <w:jc w:val="both"/>
        <w:rPr/>
      </w:pPr>
      <w:r>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7"/>
        </w:numPr>
        <w:shd w:val="clear" w:color="auto" w:fill="FFFFFF"/>
        <w:tabs>
          <w:tab w:val="clear" w:pos="708"/>
          <w:tab w:val="left" w:pos="710" w:leader="none"/>
        </w:tabs>
        <w:ind w:left="0" w:firstLine="710"/>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7"/>
        </w:numPr>
        <w:shd w:val="clear" w:color="auto" w:fill="FFFFFF"/>
        <w:tabs>
          <w:tab w:val="clear" w:pos="708"/>
          <w:tab w:val="left" w:pos="1418" w:leader="none"/>
        </w:tabs>
        <w:ind w:left="0" w:firstLine="709"/>
        <w:jc w:val="both"/>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 привлеченными им Соисполнителями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7"/>
        </w:numPr>
        <w:shd w:val="clear" w:color="auto" w:fill="FFFFFF"/>
        <w:tabs>
          <w:tab w:val="clear" w:pos="708"/>
          <w:tab w:val="left" w:pos="1418" w:leader="none"/>
        </w:tabs>
        <w:ind w:left="0" w:firstLine="709"/>
        <w:jc w:val="both"/>
        <w:rPr/>
      </w:pPr>
      <w:r>
        <w:rPr/>
        <w:t xml:space="preserve"> </w:t>
      </w:r>
      <w:r>
        <w:rPr/>
        <w:t xml:space="preserve">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7"/>
        </w:numPr>
        <w:shd w:val="clear" w:color="auto" w:fill="FFFFFF"/>
        <w:tabs>
          <w:tab w:val="clear" w:pos="708"/>
          <w:tab w:val="left" w:pos="851" w:leader="none"/>
          <w:tab w:val="left" w:pos="1418" w:leader="none"/>
        </w:tabs>
        <w:ind w:lef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8"/>
        </w:numPr>
        <w:tabs>
          <w:tab w:val="clear" w:pos="708"/>
          <w:tab w:val="left" w:pos="1134" w:leader="none"/>
          <w:tab w:val="left" w:pos="1276" w:leader="none"/>
        </w:tabs>
        <w:ind w:left="0" w:firstLine="709"/>
        <w:jc w:val="both"/>
        <w:rPr/>
      </w:pPr>
      <w:r>
        <w:rPr/>
        <w:t>хищении и иных противоправных действиях – в течение 24 (двадцати четырех) часов;</w:t>
      </w:r>
    </w:p>
    <w:p>
      <w:pPr>
        <w:pStyle w:val="ListParagraph"/>
        <w:numPr>
          <w:ilvl w:val="0"/>
          <w:numId w:val="8"/>
        </w:numPr>
        <w:tabs>
          <w:tab w:val="clear" w:pos="708"/>
          <w:tab w:val="left" w:pos="1134" w:leader="none"/>
          <w:tab w:val="left" w:pos="1276" w:leader="none"/>
        </w:tabs>
        <w:ind w:left="0" w:firstLine="709"/>
        <w:jc w:val="both"/>
        <w:rPr/>
      </w:pPr>
      <w:r>
        <w:rPr/>
        <w:t>аресте и/ или блокировании счетов и/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8"/>
        </w:numPr>
        <w:tabs>
          <w:tab w:val="clear" w:pos="708"/>
          <w:tab w:val="left" w:pos="1134" w:leader="none"/>
          <w:tab w:val="left" w:pos="1276" w:leader="none"/>
        </w:tabs>
        <w:ind w:left="0"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8"/>
        </w:numPr>
        <w:tabs>
          <w:tab w:val="clear" w:pos="708"/>
          <w:tab w:val="left" w:pos="1134" w:leader="none"/>
          <w:tab w:val="left" w:pos="1276" w:leader="none"/>
        </w:tabs>
        <w:ind w:left="0" w:firstLine="709"/>
        <w:jc w:val="both"/>
        <w:rPr/>
      </w:pPr>
      <w:r>
        <w:rPr/>
        <w:t>иных обстоятельствах, фактах, сообщениях в средствах массовой информации – в</w:t>
      </w:r>
      <w:r>
        <w:rPr>
          <w:lang w:val="en-US"/>
        </w:rPr>
        <w:t> </w:t>
      </w:r>
      <w:r>
        <w:rPr/>
        <w:t>течение 24 (двадцати четырех) часов.</w:t>
      </w:r>
    </w:p>
    <w:p>
      <w:pPr>
        <w:pStyle w:val="ListParagraph"/>
        <w:numPr>
          <w:ilvl w:val="2"/>
          <w:numId w:val="7"/>
        </w:numPr>
        <w:shd w:val="clear" w:color="auto" w:fill="FFFFFF"/>
        <w:tabs>
          <w:tab w:val="clear" w:pos="708"/>
          <w:tab w:val="left" w:pos="1418" w:leader="none"/>
        </w:tabs>
        <w:ind w:lef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7"/>
        </w:numPr>
        <w:shd w:val="clear" w:color="auto" w:fill="FFFFFF"/>
        <w:tabs>
          <w:tab w:val="clear" w:pos="708"/>
          <w:tab w:val="left" w:pos="1418" w:leader="none"/>
        </w:tabs>
        <w:ind w:left="0" w:firstLine="709"/>
        <w:jc w:val="both"/>
        <w:rPr/>
      </w:pPr>
      <w:r>
        <w:rPr/>
        <w:t xml:space="preserve">Исполнять другие обязанности в соответствии с Договором и законодательством Российской Федерации. </w:t>
      </w:r>
    </w:p>
    <w:p>
      <w:pPr>
        <w:pStyle w:val="ListParagraph"/>
        <w:numPr>
          <w:ilvl w:val="1"/>
          <w:numId w:val="7"/>
        </w:numPr>
        <w:shd w:val="clear" w:color="auto" w:fill="FFFFFF"/>
        <w:tabs>
          <w:tab w:val="clear" w:pos="708"/>
          <w:tab w:val="left" w:pos="1134" w:leader="none"/>
          <w:tab w:val="left" w:pos="1418" w:leader="none"/>
        </w:tabs>
        <w:ind w:left="0" w:firstLine="709"/>
        <w:jc w:val="both"/>
        <w:rPr/>
      </w:pPr>
      <w:r>
        <w:rPr>
          <w:u w:val="single"/>
        </w:rPr>
        <w:t>Исполнитель имеет право</w:t>
      </w:r>
      <w:r>
        <w:rPr/>
        <w:t>:</w:t>
      </w:r>
    </w:p>
    <w:p>
      <w:pPr>
        <w:pStyle w:val="ListParagraph"/>
        <w:numPr>
          <w:ilvl w:val="2"/>
          <w:numId w:val="11"/>
        </w:numPr>
        <w:shd w:val="clear" w:color="auto" w:fill="FFFFFF"/>
        <w:tabs>
          <w:tab w:val="clear" w:pos="708"/>
          <w:tab w:val="left" w:pos="1418" w:leader="none"/>
        </w:tabs>
        <w:ind w:left="0" w:firstLine="709"/>
        <w:jc w:val="both"/>
        <w:rPr/>
      </w:pPr>
      <w:r>
        <w:rPr/>
        <w:t>Самостоятельно организовать оказание Услуг.</w:t>
      </w:r>
    </w:p>
    <w:p>
      <w:pPr>
        <w:pStyle w:val="ListParagraph"/>
        <w:numPr>
          <w:ilvl w:val="2"/>
          <w:numId w:val="11"/>
        </w:numPr>
        <w:shd w:val="clear" w:color="auto" w:fill="FFFFFF"/>
        <w:tabs>
          <w:tab w:val="clear" w:pos="708"/>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1"/>
        </w:numPr>
        <w:shd w:val="clear" w:color="auto" w:fill="FFFFFF"/>
        <w:tabs>
          <w:tab w:val="clear" w:pos="708"/>
          <w:tab w:val="left" w:pos="1418" w:leader="none"/>
        </w:tabs>
        <w:ind w:left="0" w:firstLine="709"/>
        <w:jc w:val="both"/>
        <w:rPr>
          <w:bCs/>
        </w:rPr>
      </w:pPr>
      <w:r>
        <w:rPr>
          <w:bCs/>
        </w:rPr>
        <w:t>Получать от Заказчика разъяснения и/ или указания, необходимые для исполнения обязательств по Договору.</w:t>
      </w:r>
      <w:r>
        <w:rPr>
          <w:bCs/>
          <w:highlight w:val="lightGray"/>
        </w:rPr>
        <w:t xml:space="preserve"> </w:t>
      </w:r>
    </w:p>
    <w:p>
      <w:pPr>
        <w:pStyle w:val="ListParagraph"/>
        <w:shd w:val="clear" w:color="auto" w:fill="FFFFFF"/>
        <w:tabs>
          <w:tab w:val="clear" w:pos="708"/>
          <w:tab w:val="left" w:pos="1418" w:leader="none"/>
        </w:tabs>
        <w:ind w:left="709" w:hanging="0"/>
        <w:jc w:val="both"/>
        <w:rPr>
          <w:highlight w:val="lightGray"/>
        </w:rPr>
      </w:pPr>
      <w:r>
        <w:rPr>
          <w:highlight w:val="lightGray"/>
        </w:rPr>
      </w:r>
    </w:p>
    <w:p>
      <w:pPr>
        <w:pStyle w:val="ListParagraph"/>
        <w:numPr>
          <w:ilvl w:val="0"/>
          <w:numId w:val="11"/>
        </w:numPr>
        <w:shd w:val="clear" w:color="auto" w:fill="FFFFFF"/>
        <w:tabs>
          <w:tab w:val="clear" w:pos="708"/>
          <w:tab w:val="left" w:pos="284" w:leader="none"/>
        </w:tabs>
        <w:ind w:left="0" w:hanging="0"/>
        <w:jc w:val="center"/>
        <w:rPr>
          <w:b/>
        </w:rPr>
      </w:pPr>
      <w:r>
        <w:rPr>
          <w:b/>
        </w:rPr>
        <w:t>Цена Договора и порядок расчетов</w:t>
      </w:r>
    </w:p>
    <w:p>
      <w:pPr>
        <w:pStyle w:val="NoSpacing"/>
        <w:numPr>
          <w:ilvl w:val="1"/>
          <w:numId w:val="12"/>
        </w:numPr>
        <w:ind w:left="0" w:firstLine="709"/>
        <w:jc w:val="both"/>
        <w:rPr>
          <w:color w:val="000000" w:themeColor="text1"/>
          <w:shd w:fill="FFFFFF" w:val="clear"/>
        </w:rPr>
      </w:pPr>
      <w:r>
        <w:rPr>
          <w:rFonts w:eastAsia="Calibri"/>
          <w:color w:val="000000" w:themeColor="text1"/>
          <w:lang w:val="ru-RU"/>
        </w:rPr>
        <w:t>Цена Договора в соответствии с Расчетом стоимости услуг (Приложение № 3</w:t>
      </w:r>
      <w:r>
        <w:rPr>
          <w:rFonts w:eastAsia="Calibri"/>
          <w:color w:val="000000" w:themeColor="text1"/>
        </w:rPr>
        <w:t> </w:t>
      </w:r>
      <w:r>
        <w:rPr>
          <w:rFonts w:eastAsia="Calibri"/>
          <w:color w:val="000000" w:themeColor="text1"/>
          <w:lang w:val="ru-RU"/>
        </w:rPr>
        <w:t xml:space="preserve">к Договору) является предельной и составляет ______ (_____________________) рублей ___ копеек, в том числе НДС-22% в размере – ________________ руб. </w:t>
      </w:r>
      <w:r>
        <w:rPr>
          <w:rFonts w:eastAsia="Calibri"/>
          <w:color w:val="000000" w:themeColor="text1"/>
        </w:rPr>
        <w:t xml:space="preserve">(______________________________). </w:t>
      </w:r>
    </w:p>
    <w:p>
      <w:pPr>
        <w:pStyle w:val="ListParagraph"/>
        <w:numPr>
          <w:ilvl w:val="1"/>
          <w:numId w:val="12"/>
        </w:numPr>
        <w:shd w:val="clear" w:color="auto" w:fill="FFFFFF"/>
        <w:tabs>
          <w:tab w:val="clear" w:pos="708"/>
          <w:tab w:val="left" w:pos="284" w:leader="none"/>
          <w:tab w:val="left" w:pos="1134" w:leader="none"/>
        </w:tabs>
        <w:ind w:left="0" w:firstLine="709"/>
        <w:jc w:val="both"/>
        <w:rPr/>
      </w:pPr>
      <w:r>
        <w:rPr/>
        <w:t>Цена Договора включает в себя прибыль Исполнителя, а также все расходы и затраты Исполнителя на:</w:t>
      </w:r>
    </w:p>
    <w:p>
      <w:pPr>
        <w:pStyle w:val="ListParagraph"/>
        <w:numPr>
          <w:ilvl w:val="2"/>
          <w:numId w:val="9"/>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оказания Услуг по Договору;</w:t>
      </w:r>
    </w:p>
    <w:p>
      <w:pPr>
        <w:pStyle w:val="ListParagraph"/>
        <w:numPr>
          <w:ilvl w:val="2"/>
          <w:numId w:val="9"/>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9"/>
        </w:numPr>
        <w:shd w:val="clear" w:color="auto" w:fill="FFFFFF"/>
        <w:tabs>
          <w:tab w:val="clear" w:pos="708"/>
          <w:tab w:val="left" w:pos="1418" w:leader="none"/>
        </w:tabs>
        <w:ind w:left="0" w:firstLine="709"/>
        <w:jc w:val="both"/>
        <w:rPr/>
      </w:pPr>
      <w:r>
        <w:rPr/>
        <w:t xml:space="preserve">подлежащие уплате налоги, сборы и пошлины; </w:t>
      </w:r>
    </w:p>
    <w:p>
      <w:pPr>
        <w:pStyle w:val="ListParagraph"/>
        <w:numPr>
          <w:ilvl w:val="2"/>
          <w:numId w:val="9"/>
        </w:numPr>
        <w:shd w:val="clear" w:color="auto" w:fill="FFFFFF"/>
        <w:tabs>
          <w:tab w:val="clear" w:pos="708"/>
          <w:tab w:val="left" w:pos="1418" w:leader="none"/>
        </w:tabs>
        <w:ind w:left="0" w:firstLine="709"/>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0"/>
        </w:numPr>
        <w:shd w:val="clear" w:color="auto" w:fill="FFFFFF"/>
        <w:tabs>
          <w:tab w:val="clear" w:pos="708"/>
          <w:tab w:val="left" w:pos="709" w:leader="none"/>
          <w:tab w:val="left" w:pos="851" w:leader="none"/>
        </w:tabs>
        <w:ind w:left="0" w:firstLine="710"/>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0"/>
        </w:numPr>
        <w:shd w:val="clear" w:color="auto" w:fill="FFFFFF"/>
        <w:tabs>
          <w:tab w:val="clear" w:pos="708"/>
          <w:tab w:val="left" w:pos="709" w:leader="none"/>
          <w:tab w:val="left" w:pos="851" w:leader="none"/>
          <w:tab w:val="left" w:pos="1134" w:leader="none"/>
        </w:tabs>
        <w:ind w:left="0" w:firstLine="709"/>
        <w:jc w:val="both"/>
        <w:rPr/>
      </w:pPr>
      <w:bookmarkStart w:id="8" w:name="_Ref361858588"/>
      <w:r>
        <w:rPr/>
        <w:t xml:space="preserve">Оплата по Договору осуществляется Заказчиком </w:t>
      </w:r>
      <w:bookmarkStart w:id="9" w:name="_Ref361834178"/>
      <w:bookmarkEnd w:id="8"/>
      <w:r>
        <w:rPr/>
        <w:t>в течение 20 (двадцати) календарных дней/7 (семи) рабочих дней (для Исполнителя являющимся МСП) с даты подписания Сторонами документов, указанных в пункте 4.1 Договора, на основании счета, выставленного Исполнителем, и с учетом пункта 3.4.1 Договора.</w:t>
      </w:r>
    </w:p>
    <w:p>
      <w:pPr>
        <w:pStyle w:val="ListParagraph"/>
        <w:numPr>
          <w:ilvl w:val="2"/>
          <w:numId w:val="10"/>
        </w:numPr>
        <w:shd w:val="clear" w:color="auto" w:fill="FFFFFF"/>
        <w:tabs>
          <w:tab w:val="clear" w:pos="708"/>
          <w:tab w:val="left" w:pos="709" w:leader="none"/>
          <w:tab w:val="left" w:pos="851" w:leader="none"/>
          <w:tab w:val="left" w:pos="1134" w:leader="none"/>
        </w:tabs>
        <w:ind w:left="0" w:firstLine="709"/>
        <w:jc w:val="both"/>
        <w:rPr/>
      </w:pPr>
      <w:bookmarkStart w:id="10" w:name="_Ref372549497"/>
      <w:bookmarkEnd w:id="9"/>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0"/>
      <w:r>
        <w:rPr/>
        <w:t xml:space="preserve"> </w:t>
      </w:r>
    </w:p>
    <w:p>
      <w:pPr>
        <w:pStyle w:val="ListParagraph"/>
        <w:numPr>
          <w:ilvl w:val="1"/>
          <w:numId w:val="10"/>
        </w:numPr>
        <w:shd w:val="clear" w:color="auto" w:fill="FFFFFF"/>
        <w:tabs>
          <w:tab w:val="clear" w:pos="708"/>
          <w:tab w:val="left" w:pos="1134"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0"/>
        </w:numPr>
        <w:shd w:val="clear" w:color="auto" w:fill="FFFFFF"/>
        <w:tabs>
          <w:tab w:val="clear" w:pos="708"/>
          <w:tab w:val="left" w:pos="1134" w:leader="none"/>
        </w:tabs>
        <w:ind w:left="0" w:firstLine="709"/>
        <w:jc w:val="both"/>
        <w:rPr/>
      </w:pPr>
      <w:r>
        <w:rP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0"/>
        </w:numPr>
        <w:shd w:val="clear" w:color="auto" w:fill="FFFFFF"/>
        <w:tabs>
          <w:tab w:val="clear" w:pos="708"/>
          <w:tab w:val="left" w:pos="1134" w:leader="none"/>
        </w:tabs>
        <w:ind w:left="0" w:firstLine="709"/>
        <w:jc w:val="both"/>
        <w:rPr/>
      </w:pPr>
      <w:r>
        <w:rPr/>
        <w:t>Индексация Цены Договора не допускается.</w:t>
      </w:r>
    </w:p>
    <w:p>
      <w:pPr>
        <w:pStyle w:val="NormalWeb"/>
        <w:numPr>
          <w:ilvl w:val="1"/>
          <w:numId w:val="10"/>
        </w:numPr>
        <w:spacing w:beforeAutospacing="0" w:before="0" w:afterAutospacing="0" w:after="0"/>
        <w:ind w:left="0" w:firstLine="709"/>
        <w:jc w:val="both"/>
        <w:rPr/>
      </w:pPr>
      <w:r>
        <w:rPr>
          <w:bCs/>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Исполнителем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услуг.</w:t>
      </w:r>
    </w:p>
    <w:p>
      <w:pPr>
        <w:pStyle w:val="ListParagraph"/>
        <w:shd w:val="clear" w:color="auto" w:fill="FFFFFF"/>
        <w:tabs>
          <w:tab w:val="clear" w:pos="708"/>
          <w:tab w:val="left" w:pos="1134" w:leader="none"/>
        </w:tabs>
        <w:ind w:left="709" w:hanging="0"/>
        <w:jc w:val="both"/>
        <w:rPr/>
      </w:pPr>
      <w:r>
        <w:rPr/>
      </w:r>
    </w:p>
    <w:p>
      <w:pPr>
        <w:pStyle w:val="ListParagraph"/>
        <w:shd w:val="clear" w:color="auto" w:fill="FFFFFF"/>
        <w:tabs>
          <w:tab w:val="clear" w:pos="708"/>
          <w:tab w:val="left" w:pos="1134" w:leader="none"/>
        </w:tabs>
        <w:ind w:left="0" w:hanging="0"/>
        <w:jc w:val="both"/>
        <w:rPr/>
      </w:pPr>
      <w:r>
        <w:rPr/>
      </w:r>
    </w:p>
    <w:p>
      <w:pPr>
        <w:pStyle w:val="ListParagraph"/>
        <w:numPr>
          <w:ilvl w:val="0"/>
          <w:numId w:val="10"/>
        </w:numPr>
        <w:shd w:val="clear" w:color="auto" w:fill="FFFFFF"/>
        <w:tabs>
          <w:tab w:val="clear" w:pos="708"/>
          <w:tab w:val="left" w:pos="284" w:leader="none"/>
        </w:tabs>
        <w:ind w:left="0" w:hanging="0"/>
        <w:jc w:val="center"/>
        <w:rPr>
          <w:b/>
        </w:rPr>
      </w:pPr>
      <w:r>
        <w:rPr>
          <w:b/>
        </w:rPr>
        <w:t>Порядок сдачи-приемки Услуг</w:t>
      </w:r>
    </w:p>
    <w:p>
      <w:pPr>
        <w:pStyle w:val="NormalWeb"/>
        <w:spacing w:beforeAutospacing="0" w:before="0" w:afterAutospacing="0" w:after="0"/>
        <w:jc w:val="both"/>
        <w:rPr>
          <w:sz w:val="24"/>
          <w:szCs w:val="24"/>
          <w14:ligatures w14:val="none"/>
        </w:rPr>
      </w:pPr>
      <w:r>
        <w:rPr/>
        <w:t xml:space="preserve">            </w:t>
      </w:r>
      <w:r>
        <w:rPr/>
        <w:t>4.1.  Исполнитель обязан представить Заказчику универсальный передаточный документ</w:t>
      </w:r>
    </w:p>
    <w:p>
      <w:pPr>
        <w:pStyle w:val="NormalWeb"/>
        <w:spacing w:beforeAutospacing="0" w:before="0" w:afterAutospacing="0" w:after="0"/>
        <w:jc w:val="both"/>
        <w:rPr>
          <w:b/>
          <w:bCs/>
          <w14:ligatures w14:val="none"/>
        </w:rPr>
      </w:pPr>
      <w:r>
        <w:rPr/>
        <w:t xml:space="preserve"> </w:t>
      </w:r>
      <w:r>
        <w:rPr/>
        <w:t>(Далее – УПД), выставленный в сроки и оформленный в порядке, установленном законодательством Российской Федерации. В случае нарушения Исполнителем данного требования он обязан произвести замену УПД в течение 3 (трех) рабочих дней с даты получения соответствующего письменного требования Заказчика.</w:t>
      </w:r>
    </w:p>
    <w:p>
      <w:pPr>
        <w:pStyle w:val="NormalWeb"/>
        <w:spacing w:beforeAutospacing="0" w:before="0" w:afterAutospacing="0" w:after="0"/>
        <w:jc w:val="both"/>
        <w:rPr>
          <w:sz w:val="28"/>
          <w:szCs w:val="28"/>
          <w14:ligatures w14:val="none"/>
        </w:rPr>
      </w:pPr>
      <w:r>
        <w:rPr>
          <w:lang w:val="ru-RU"/>
        </w:rPr>
        <w:t xml:space="preserve">          </w:t>
      </w:r>
      <w:r>
        <w:rPr>
          <w:lang w:val="ru-RU"/>
        </w:rPr>
        <w:t xml:space="preserve">4.2. </w:t>
      </w:r>
      <w:r>
        <w:rPr/>
        <w:t xml:space="preserve"> По окончании оказания Услуг Исполнитель в течение 3 (трех) рабочих дней</w:t>
      </w:r>
    </w:p>
    <w:p>
      <w:pPr>
        <w:pStyle w:val="NormalWeb"/>
        <w:spacing w:beforeAutospacing="0" w:before="0" w:afterAutospacing="0" w:after="0"/>
        <w:jc w:val="both"/>
        <w:rPr>
          <w14:ligatures w14:val="none"/>
        </w:rPr>
      </w:pPr>
      <w:r>
        <w:rPr/>
        <w:t xml:space="preserve">предоставляет Заказчику подписанный со своей стороны в 2 (двух) экземплярах УПД с приложением отчетных документов, предусмотренных Техническим требованием на оказание Услуг (Приложения № 1  к Договору). </w:t>
      </w:r>
    </w:p>
    <w:p>
      <w:pPr>
        <w:pStyle w:val="NormalWeb"/>
        <w:spacing w:beforeAutospacing="0" w:before="0" w:afterAutospacing="0" w:after="0"/>
        <w:jc w:val="both"/>
        <w:rPr>
          <w14:ligatures w14:val="none"/>
        </w:rPr>
      </w:pPr>
      <w:r>
        <w:rPr>
          <w:lang w:val="ru-RU"/>
        </w:rPr>
        <w:t xml:space="preserve">         </w:t>
      </w:r>
      <w:r>
        <w:rPr>
          <w:lang w:val="ru-RU"/>
        </w:rPr>
        <w:t xml:space="preserve">4.3. </w:t>
      </w:r>
      <w:r>
        <w:rPr/>
        <w:t>В течение 5 (пяти) рабочих дней с даты получения УПД, Заказчик подписывает</w:t>
      </w:r>
    </w:p>
    <w:p>
      <w:pPr>
        <w:pStyle w:val="NormalWeb"/>
        <w:spacing w:beforeAutospacing="0" w:before="0" w:afterAutospacing="0" w:after="0"/>
        <w:jc w:val="both"/>
        <w:rPr>
          <w14:ligatures w14:val="none"/>
        </w:rPr>
      </w:pPr>
      <w:r>
        <w:rPr/>
        <w:t xml:space="preserve"> </w:t>
      </w:r>
      <w:r>
        <w:rPr/>
        <w:t xml:space="preserve">(утверждает) и передает Исполнителю 1 (один) экземпляр УПД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 </w:t>
      </w:r>
    </w:p>
    <w:p>
      <w:pPr>
        <w:pStyle w:val="NormalWeb"/>
        <w:spacing w:beforeAutospacing="0" w:before="0" w:afterAutospacing="0" w:after="0"/>
        <w:jc w:val="both"/>
        <w:rPr>
          <w14:ligatures w14:val="none"/>
        </w:rPr>
      </w:pPr>
      <w:r>
        <w:rPr>
          <w:lang w:val="ru-RU"/>
        </w:rPr>
        <w:t xml:space="preserve">         </w:t>
      </w:r>
      <w:r>
        <w:rPr>
          <w:lang w:val="ru-RU"/>
        </w:rPr>
        <w:t>4.4.Устранение недостатков, выявленных Заказчиком, осуществляется Исполнителем</w:t>
      </w:r>
    </w:p>
    <w:p>
      <w:pPr>
        <w:pStyle w:val="NormalWeb"/>
        <w:spacing w:beforeAutospacing="0" w:before="0" w:afterAutospacing="0" w:after="0"/>
        <w:jc w:val="both"/>
        <w:rPr>
          <w14:ligatures w14:val="none"/>
        </w:rPr>
      </w:pPr>
      <w:r>
        <w:rPr>
          <w:lang w:val="ru-RU"/>
        </w:rPr>
        <w:t xml:space="preserve"> </w:t>
      </w:r>
      <w:r>
        <w:rPr>
          <w:lang w:val="ru-RU"/>
        </w:rPr>
        <w:t>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NormalWeb"/>
        <w:spacing w:beforeAutospacing="0" w:before="0" w:afterAutospacing="0" w:after="0"/>
        <w:jc w:val="both"/>
        <w:rPr>
          <w14:ligatures w14:val="none"/>
        </w:rPr>
      </w:pPr>
      <w:r>
        <w:rPr>
          <w:lang w:val="ru-RU"/>
        </w:rPr>
        <w:t xml:space="preserve">       </w:t>
      </w:r>
      <w:r>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NormalWeb"/>
        <w:spacing w:beforeAutospacing="0" w:before="0" w:afterAutospacing="0" w:after="0"/>
        <w:jc w:val="both"/>
        <w:rPr>
          <w14:ligatures w14:val="none"/>
        </w:rPr>
      </w:pPr>
      <w:r>
        <w:rPr>
          <w:lang w:val="ru-RU"/>
        </w:rPr>
        <w:t xml:space="preserve">           </w:t>
      </w:r>
      <w:r>
        <w:rPr>
          <w:lang w:val="ru-RU"/>
        </w:rPr>
        <w:t xml:space="preserve">4.5. </w:t>
      </w:r>
      <w:r>
        <w:rPr/>
        <w:t>Услуги считаются оказанными Исполнителем и принятыми Заказчиком с даты</w:t>
      </w:r>
    </w:p>
    <w:p>
      <w:pPr>
        <w:pStyle w:val="NormalWeb"/>
        <w:spacing w:beforeAutospacing="0" w:before="0" w:afterAutospacing="0" w:after="0"/>
        <w:jc w:val="both"/>
        <w:rPr>
          <w14:ligatures w14:val="none"/>
        </w:rPr>
      </w:pPr>
      <w:r>
        <w:rPr/>
        <w:t xml:space="preserve"> </w:t>
      </w:r>
      <w:r>
        <w:rPr/>
        <w:t>подписания Сторонами УПД.</w:t>
      </w:r>
    </w:p>
    <w:p>
      <w:pPr>
        <w:pStyle w:val="NormalWeb"/>
        <w:spacing w:beforeAutospacing="0" w:before="0" w:afterAutospacing="0" w:after="0"/>
        <w:jc w:val="both"/>
        <w:rPr>
          <w:sz w:val="24"/>
          <w:szCs w:val="24"/>
          <w14:ligatures w14:val="none"/>
        </w:rPr>
      </w:pPr>
      <w:r>
        <w:rPr>
          <w:lang w:val="ru-RU"/>
        </w:rPr>
        <w:t xml:space="preserve">               </w:t>
      </w:r>
      <w:r>
        <w:rPr>
          <w:lang w:val="ru-RU"/>
        </w:rPr>
        <w:t>4.6. 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p>
    <w:p>
      <w:pPr>
        <w:pStyle w:val="Normal"/>
        <w:shd w:val="clear" w:color="auto" w:fill="FFFFFF"/>
        <w:tabs>
          <w:tab w:val="clear" w:pos="708"/>
          <w:tab w:val="left" w:pos="284" w:leader="none"/>
        </w:tabs>
        <w:ind w:left="0" w:hanging="0"/>
        <w:jc w:val="center"/>
        <w:rPr>
          <w:b/>
          <w:bCs/>
        </w:rPr>
      </w:pPr>
      <w:r>
        <w:rPr/>
        <w:t>5.Ответственность Сторон</w:t>
      </w:r>
    </w:p>
    <w:p>
      <w:pPr>
        <w:pStyle w:val="Normal"/>
        <w:shd w:val="clear" w:color="auto" w:fill="FFFFFF"/>
        <w:tabs>
          <w:tab w:val="clear" w:pos="708"/>
          <w:tab w:val="left" w:pos="284" w:leader="none"/>
        </w:tabs>
        <w:ind w:firstLine="709"/>
        <w:jc w:val="both"/>
        <w:rPr>
          <w:b/>
          <w:bCs/>
          <w:lang w:val="ru-RU"/>
        </w:rPr>
      </w:pPr>
      <w:r>
        <w:rPr>
          <w:lang w:val="ru-RU"/>
        </w:rPr>
        <w:t>5.1 З</w:t>
      </w:r>
      <w:r>
        <w:rPr>
          <w:bCs/>
          <w:lang w:val="ru-RU"/>
        </w:rPr>
        <w:t xml:space="preserve">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tabs>
          <w:tab w:val="clear" w:pos="708"/>
          <w:tab w:val="left" w:pos="709" w:leader="none"/>
          <w:tab w:val="left" w:pos="1134" w:leader="none"/>
        </w:tabs>
        <w:ind w:firstLine="709"/>
        <w:jc w:val="both"/>
        <w:rPr>
          <w:lang w:val="ru-RU"/>
        </w:rPr>
      </w:pPr>
      <w:r>
        <w:rPr>
          <w:lang w:val="ru-RU"/>
        </w:rPr>
        <w:t>5.2 В случае нарушения Заказчиком сроков оплаты, установленных разделом 3 Договора, Исполнитель вправе требовать уплаты Заказчиком исключительной неустойки в размере 0,1 (</w:t>
      </w:r>
      <w:r>
        <w:rPr>
          <w:rFonts w:eastAsia="Calibri"/>
          <w:lang w:val="ru-RU"/>
        </w:rPr>
        <w:t>ноль целых и одна десятая</w:t>
      </w:r>
      <w:r>
        <w:rPr>
          <w:lang w:val="ru-RU"/>
        </w:rPr>
        <w:t xml:space="preserve">)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tabs>
          <w:tab w:val="clear" w:pos="708"/>
          <w:tab w:val="left" w:pos="709" w:leader="none"/>
          <w:tab w:val="left" w:pos="1134" w:leader="none"/>
        </w:tabs>
        <w:ind w:firstLine="709"/>
        <w:jc w:val="both"/>
        <w:rPr>
          <w:lang w:val="ru-RU"/>
        </w:rPr>
      </w:pPr>
      <w:r>
        <w:rPr>
          <w:lang w:val="ru-RU"/>
        </w:rPr>
        <w:t>5.3.</w:t>
        <w:tab/>
        <w:t>В случае нарушения Исполнителем обязательств по оказанию услуг, на срок свыше 30 (тридцати) календарных дней, Заказчик имеет право отказаться от Договора в одностороннем внесудебном порядке, а также потребовать возмещения убытков.</w:t>
      </w:r>
    </w:p>
    <w:p>
      <w:pPr>
        <w:pStyle w:val="Normal"/>
        <w:tabs>
          <w:tab w:val="clear" w:pos="708"/>
          <w:tab w:val="left" w:pos="709" w:leader="none"/>
          <w:tab w:val="left" w:pos="1134" w:leader="none"/>
        </w:tabs>
        <w:ind w:firstLine="709"/>
        <w:jc w:val="both"/>
        <w:rPr>
          <w:lang w:val="ru-RU"/>
        </w:rPr>
      </w:pPr>
      <w:r>
        <w:rPr>
          <w:lang w:val="ru-RU"/>
        </w:rPr>
        <w:t>5.4.</w:t>
        <w:tab/>
        <w:t xml:space="preserve">В случае нарушения Исполнителем обязательств по оказанию Услуг, в том числе сроков оказания Услуг, установленных Техническими требованиями на оказание услуг (Приложение №1 к Договору), а также в случае несвоевременного устранения выявленных недостатков Услуг, Заказчик вправе требовать уплаты Исполнителем неустойки в размере </w:t>
      </w:r>
      <w:r>
        <w:rPr>
          <w:rStyle w:val="Docdata"/>
          <w:rFonts w:eastAsia="Arial"/>
          <w:color w:val="000000"/>
          <w:lang w:val="ru-RU"/>
        </w:rPr>
        <w:t>0,1 (ноль целых и одна десятая) процента от цены Договора за каждый день просрочки</w:t>
      </w:r>
      <w:r>
        <w:rPr>
          <w:lang w:val="ru-RU"/>
        </w:rPr>
        <w:t>.</w:t>
      </w:r>
    </w:p>
    <w:p>
      <w:pPr>
        <w:pStyle w:val="Normal"/>
        <w:shd w:val="clear" w:color="auto" w:fill="FFFFFF" w:themeFill="background1"/>
        <w:tabs>
          <w:tab w:val="clear" w:pos="708"/>
          <w:tab w:val="left" w:pos="0" w:leader="none"/>
          <w:tab w:val="left" w:pos="496" w:leader="none"/>
          <w:tab w:val="left" w:pos="709" w:leader="none"/>
          <w:tab w:val="left" w:pos="1134" w:leader="none"/>
          <w:tab w:val="left" w:pos="1418" w:leader="none"/>
        </w:tabs>
        <w:ind w:firstLine="709"/>
        <w:jc w:val="both"/>
        <w:rPr>
          <w:lang w:val="ru-RU"/>
        </w:rPr>
      </w:pPr>
      <w:r>
        <w:rPr>
          <w:bCs/>
          <w:lang w:val="ru-RU"/>
        </w:rPr>
        <w:t xml:space="preserve">5.5 В случае нарушения Исполнителем или привлеченными им Соисполнителями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4 к Договору. </w:t>
      </w:r>
    </w:p>
    <w:p>
      <w:pPr>
        <w:pStyle w:val="Normal"/>
        <w:shd w:val="clear" w:color="auto" w:fill="FFFFFF" w:themeFill="background1"/>
        <w:tabs>
          <w:tab w:val="clear" w:pos="708"/>
          <w:tab w:val="left" w:pos="0" w:leader="none"/>
          <w:tab w:val="left" w:pos="496" w:leader="none"/>
          <w:tab w:val="left" w:pos="709" w:leader="none"/>
          <w:tab w:val="left" w:pos="1134" w:leader="none"/>
          <w:tab w:val="left" w:pos="1418" w:leader="none"/>
        </w:tabs>
        <w:ind w:firstLine="709"/>
        <w:jc w:val="both"/>
        <w:rPr>
          <w:lang w:val="ru-RU"/>
        </w:rPr>
      </w:pPr>
      <w:r>
        <w:rPr>
          <w:bCs/>
          <w:lang w:val="ru-RU"/>
        </w:rPr>
        <w:t>5.6 Если в результате составления и выставления Исполнителем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УПД, установленных пунктом 4.1 Договора, Заказчик вправе требовать уплаты Исполнителем штрафа в размере 50</w:t>
      </w:r>
      <w:r>
        <w:rPr>
          <w:bCs/>
        </w:rPr>
        <w:t> </w:t>
      </w:r>
      <w:r>
        <w:rPr>
          <w:bCs/>
          <w:lang w:val="ru-RU"/>
        </w:rPr>
        <w:t>000 (Пятидесяти тысяч) рублей за каждый случай нарушения.</w:t>
      </w:r>
    </w:p>
    <w:p>
      <w:pPr>
        <w:pStyle w:val="Normal"/>
        <w:shd w:val="clear" w:color="auto" w:fill="FFFFFF"/>
        <w:tabs>
          <w:tab w:val="clear" w:pos="708"/>
          <w:tab w:val="left" w:pos="355" w:leader="none"/>
          <w:tab w:val="left" w:pos="1134" w:leader="none"/>
        </w:tabs>
        <w:ind w:firstLine="709"/>
        <w:jc w:val="both"/>
        <w:rPr>
          <w:bCs/>
          <w:lang w:val="ru-RU"/>
        </w:rPr>
      </w:pPr>
      <w:r>
        <w:rPr>
          <w:lang w:val="ru-RU"/>
        </w:rPr>
        <w:t>5.7 Исполнитель</w:t>
      </w:r>
      <w:r>
        <w:rPr>
          <w:bCs/>
          <w:lang w:val="ru-RU"/>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lang w:val="ru-RU"/>
        </w:rPr>
        <w:t>Исполнителе</w:t>
      </w:r>
      <w:r>
        <w:rPr>
          <w:bCs/>
          <w:lang w:val="ru-RU"/>
        </w:rPr>
        <w:t>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1418" w:leader="none"/>
        </w:tabs>
        <w:ind w:firstLine="709"/>
        <w:jc w:val="both"/>
        <w:rPr>
          <w:bCs/>
          <w:lang w:val="ru-RU"/>
        </w:rPr>
      </w:pPr>
      <w:r>
        <w:rPr>
          <w:bCs/>
          <w:lang w:val="ru-RU"/>
        </w:rPr>
        <w:t xml:space="preserve">5.8 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shd w:val="clear" w:color="auto" w:fill="FFFFFF"/>
        <w:tabs>
          <w:tab w:val="clear" w:pos="708"/>
          <w:tab w:val="left" w:pos="1418" w:leader="none"/>
        </w:tabs>
        <w:ind w:firstLine="709"/>
        <w:jc w:val="both"/>
        <w:rPr>
          <w:bCs/>
          <w:lang w:val="ru-RU"/>
        </w:rPr>
      </w:pPr>
      <w:r>
        <w:rPr>
          <w:bCs/>
          <w:lang w:val="ru-RU"/>
        </w:rPr>
        <w:t>5.9 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p>
    <w:p>
      <w:pPr>
        <w:pStyle w:val="Normal"/>
        <w:shd w:val="clear" w:color="auto" w:fill="FFFFFF"/>
        <w:tabs>
          <w:tab w:val="clear" w:pos="708"/>
          <w:tab w:val="left" w:pos="1418" w:leader="none"/>
        </w:tabs>
        <w:ind w:firstLine="709"/>
        <w:jc w:val="both"/>
        <w:rPr>
          <w:bCs/>
          <w:lang w:val="ru-RU"/>
        </w:rPr>
      </w:pPr>
      <w:r>
        <w:rPr>
          <w:bCs/>
          <w:lang w:val="ru-RU"/>
        </w:rPr>
        <w:t>5.10 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Normal"/>
        <w:shd w:val="clear" w:color="auto" w:fill="FFFFFF"/>
        <w:tabs>
          <w:tab w:val="clear" w:pos="708"/>
          <w:tab w:val="left" w:pos="496" w:leader="none"/>
          <w:tab w:val="left" w:pos="1418" w:leader="none"/>
        </w:tabs>
        <w:ind w:firstLine="709"/>
        <w:jc w:val="both"/>
        <w:rPr>
          <w:lang w:val="ru-RU"/>
        </w:rPr>
      </w:pPr>
      <w:r>
        <w:rPr>
          <w:lang w:val="ru-RU"/>
        </w:rPr>
        <w:t>5.11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hd w:val="clear" w:color="auto" w:fill="FFFFFF"/>
        <w:tabs>
          <w:tab w:val="clear" w:pos="708"/>
          <w:tab w:val="left" w:pos="496" w:leader="none"/>
          <w:tab w:val="left" w:pos="1276" w:leader="none"/>
        </w:tabs>
        <w:ind w:left="496" w:hanging="0"/>
        <w:jc w:val="both"/>
        <w:rPr>
          <w:lang w:val="ru-RU"/>
        </w:rPr>
      </w:pPr>
      <w:r>
        <w:rPr>
          <w:lang w:val="ru-RU"/>
        </w:rPr>
      </w:r>
    </w:p>
    <w:p>
      <w:pPr>
        <w:pStyle w:val="ListParagraph"/>
        <w:numPr>
          <w:ilvl w:val="0"/>
          <w:numId w:val="6"/>
        </w:numPr>
        <w:shd w:val="clear" w:color="auto" w:fill="FFFFFF"/>
        <w:tabs>
          <w:tab w:val="clear" w:pos="708"/>
          <w:tab w:val="left" w:pos="284" w:leader="none"/>
        </w:tabs>
        <w:ind w:left="0" w:hanging="360"/>
        <w:jc w:val="center"/>
        <w:rPr>
          <w:b/>
        </w:rPr>
      </w:pPr>
      <w:r>
        <w:rPr>
          <w:b/>
        </w:rPr>
        <w:t>Исключительные права и патенты</w:t>
      </w:r>
    </w:p>
    <w:p>
      <w:pPr>
        <w:pStyle w:val="Normal"/>
        <w:shd w:val="clear" w:color="auto" w:fill="FFFFFF"/>
        <w:tabs>
          <w:tab w:val="clear" w:pos="708"/>
          <w:tab w:val="left" w:pos="355" w:leader="none"/>
          <w:tab w:val="left" w:pos="1134" w:leader="none"/>
        </w:tabs>
        <w:ind w:firstLine="709"/>
        <w:jc w:val="both"/>
        <w:rPr>
          <w:lang w:val="ru-RU"/>
        </w:rPr>
      </w:pPr>
      <w:r>
        <w:rPr>
          <w:lang w:val="ru-RU"/>
        </w:rPr>
        <w:t>6.1 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Normal"/>
        <w:shd w:val="clear" w:color="auto" w:fill="FFFFFF"/>
        <w:tabs>
          <w:tab w:val="clear" w:pos="708"/>
          <w:tab w:val="left" w:pos="1134" w:leader="none"/>
        </w:tabs>
        <w:ind w:firstLine="709"/>
        <w:jc w:val="both"/>
        <w:rPr>
          <w:lang w:val="ru-RU"/>
        </w:rPr>
      </w:pPr>
      <w:r>
        <w:rPr>
          <w:bCs/>
          <w:lang w:val="ru-RU"/>
        </w:rPr>
        <w:t xml:space="preserve">6.2 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Normal"/>
        <w:shd w:val="clear" w:color="auto" w:fill="FFFFFF"/>
        <w:tabs>
          <w:tab w:val="clear" w:pos="708"/>
          <w:tab w:val="left" w:pos="1134" w:leader="none"/>
        </w:tabs>
        <w:ind w:firstLine="709"/>
        <w:jc w:val="both"/>
        <w:rPr>
          <w:lang w:val="ru-RU"/>
        </w:rPr>
      </w:pPr>
      <w:r>
        <w:rPr>
          <w:bCs/>
          <w:lang w:val="ru-RU"/>
        </w:rPr>
        <w:t xml:space="preserve">6.3 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Normal"/>
        <w:shd w:val="clear" w:color="auto" w:fill="FFFFFF"/>
        <w:tabs>
          <w:tab w:val="clear" w:pos="708"/>
          <w:tab w:val="left" w:pos="1134" w:leader="none"/>
        </w:tabs>
        <w:ind w:firstLine="709"/>
        <w:jc w:val="both"/>
        <w:rPr>
          <w:lang w:val="ru-RU"/>
        </w:rPr>
      </w:pPr>
      <w:r>
        <w:rPr>
          <w:bCs/>
          <w:lang w:val="ru-RU"/>
        </w:rPr>
        <w:t>6.4 В случае, если Заказчику будут предъявлены требования, связанные с нарушением Исполнителем при оказании Услуг по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Normal"/>
        <w:shd w:val="clear" w:color="auto" w:fill="FFFFFF"/>
        <w:tabs>
          <w:tab w:val="clear" w:pos="708"/>
          <w:tab w:val="left" w:pos="1134" w:leader="none"/>
        </w:tabs>
        <w:ind w:firstLine="709"/>
        <w:jc w:val="both"/>
        <w:rPr>
          <w:lang w:val="ru-RU"/>
        </w:rPr>
      </w:pPr>
      <w:r>
        <w:rPr>
          <w:bCs/>
          <w:lang w:val="ru-RU"/>
        </w:rPr>
        <w:t>6.5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Normal"/>
        <w:shd w:val="clear" w:color="auto" w:fill="FFFFFF"/>
        <w:tabs>
          <w:tab w:val="clear" w:pos="708"/>
          <w:tab w:val="left" w:pos="1134" w:leader="none"/>
        </w:tabs>
        <w:ind w:firstLine="709"/>
        <w:jc w:val="both"/>
        <w:rPr>
          <w:lang w:val="ru-RU"/>
        </w:rPr>
      </w:pPr>
      <w:r>
        <w:rPr>
          <w:bCs/>
          <w:lang w:val="ru-RU"/>
        </w:rPr>
        <w:t>6.6. 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Normal"/>
        <w:shd w:val="clear" w:color="auto" w:fill="FFFFFF"/>
        <w:tabs>
          <w:tab w:val="clear" w:pos="708"/>
          <w:tab w:val="left" w:pos="1134" w:leader="none"/>
        </w:tabs>
        <w:ind w:firstLine="709"/>
        <w:jc w:val="both"/>
        <w:rPr>
          <w:lang w:val="ru-RU"/>
        </w:rPr>
      </w:pPr>
      <w:r>
        <w:rPr>
          <w:bCs/>
          <w:lang w:val="ru-RU"/>
        </w:rPr>
        <w:t xml:space="preserve">6.7 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lang w:val="ru-RU"/>
        </w:rPr>
        <w:t>об оказании У</w:t>
      </w:r>
      <w:r>
        <w:rPr>
          <w:bCs/>
          <w:lang w:val="ru-RU"/>
        </w:rPr>
        <w:t>слуг.</w:t>
      </w:r>
    </w:p>
    <w:p>
      <w:pPr>
        <w:pStyle w:val="Normal"/>
        <w:shd w:val="clear" w:color="auto" w:fill="FFFFFF"/>
        <w:tabs>
          <w:tab w:val="clear" w:pos="708"/>
          <w:tab w:val="left" w:pos="0" w:leader="none"/>
          <w:tab w:val="left" w:pos="284" w:leader="none"/>
        </w:tabs>
        <w:jc w:val="center"/>
        <w:rPr>
          <w:b/>
          <w:bCs/>
          <w:lang w:val="ru-RU"/>
        </w:rPr>
      </w:pPr>
      <w:r>
        <w:rPr>
          <w:b/>
          <w:bCs/>
          <w:lang w:val="ru-RU"/>
        </w:rPr>
      </w:r>
    </w:p>
    <w:p>
      <w:pPr>
        <w:pStyle w:val="Normal"/>
        <w:shd w:val="clear" w:color="auto" w:fill="FFFFFF"/>
        <w:tabs>
          <w:tab w:val="clear" w:pos="708"/>
          <w:tab w:val="left" w:pos="0" w:leader="none"/>
          <w:tab w:val="left" w:pos="284" w:leader="none"/>
        </w:tabs>
        <w:ind w:left="660" w:hanging="0"/>
        <w:jc w:val="center"/>
        <w:rPr>
          <w:b/>
          <w:bCs/>
          <w:lang w:val="ru-RU"/>
        </w:rPr>
      </w:pPr>
      <w:r>
        <w:rPr>
          <w:b/>
          <w:bCs/>
          <w:lang w:val="ru-RU"/>
        </w:rPr>
        <w:t>7. Конфиденциальность</w:t>
      </w:r>
    </w:p>
    <w:p>
      <w:pPr>
        <w:pStyle w:val="Normal"/>
        <w:shd w:val="clear" w:color="auto" w:fill="FFFFFF"/>
        <w:tabs>
          <w:tab w:val="clear" w:pos="708"/>
          <w:tab w:val="left" w:pos="0" w:leader="none"/>
          <w:tab w:val="left" w:pos="284" w:leader="none"/>
          <w:tab w:val="left" w:pos="1134" w:leader="none"/>
        </w:tabs>
        <w:ind w:firstLine="709"/>
        <w:jc w:val="both"/>
        <w:rPr>
          <w:b/>
          <w:bCs/>
          <w:lang w:val="ru-RU"/>
        </w:rPr>
      </w:pPr>
      <w:r>
        <w:rPr>
          <w:bCs/>
          <w:lang w:val="ru-RU"/>
        </w:rPr>
        <w:t>7.1 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3"/>
        </w:numPr>
        <w:tabs>
          <w:tab w:val="clear" w:pos="708"/>
          <w:tab w:val="left" w:pos="1418" w:leader="none"/>
        </w:tabs>
        <w:ind w:left="0" w:firstLine="709"/>
        <w:jc w:val="both"/>
        <w:rPr>
          <w:bCs/>
        </w:rPr>
      </w:pPr>
      <w:r>
        <w:rPr>
          <w:bCs/>
          <w:lang w:val="ru-RU"/>
        </w:rPr>
        <w:t>данная Информация не относится к категории общедоступной или обязательной к раскрытию Заказчиком</w:t>
      </w:r>
      <w:r>
        <w:rPr>
          <w:bCs/>
        </w:rPr>
        <w:t xml:space="preserve"> в </w:t>
      </w:r>
      <w:r>
        <w:rPr>
          <w:bCs/>
          <w:lang w:val="ru-RU"/>
        </w:rPr>
        <w:t>соответствии</w:t>
      </w:r>
      <w:r>
        <w:rPr>
          <w:bCs/>
        </w:rPr>
        <w:t xml:space="preserve"> с </w:t>
      </w:r>
      <w:r>
        <w:rPr>
          <w:bCs/>
          <w:lang w:val="ru-RU"/>
        </w:rPr>
        <w:t>законодательством РФ</w:t>
      </w:r>
      <w:r>
        <w:rPr>
          <w:bCs/>
        </w:rPr>
        <w:t>.</w:t>
      </w:r>
    </w:p>
    <w:p>
      <w:pPr>
        <w:pStyle w:val="Normal"/>
        <w:shd w:val="clear" w:color="auto" w:fill="FFFFFF"/>
        <w:tabs>
          <w:tab w:val="clear" w:pos="708"/>
          <w:tab w:val="left" w:pos="355" w:leader="none"/>
          <w:tab w:val="left" w:pos="1134" w:leader="none"/>
        </w:tabs>
        <w:ind w:firstLine="709"/>
        <w:jc w:val="both"/>
        <w:rPr>
          <w:bCs/>
          <w:lang w:val="ru-RU"/>
        </w:rPr>
      </w:pPr>
      <w:r>
        <w:rPr>
          <w:bCs/>
          <w:lang w:val="ru-RU"/>
        </w:rPr>
        <w:t xml:space="preserve">7.2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Normal"/>
        <w:shd w:val="clear" w:color="auto" w:fill="FFFFFF"/>
        <w:tabs>
          <w:tab w:val="clear" w:pos="708"/>
          <w:tab w:val="left" w:pos="355" w:leader="none"/>
          <w:tab w:val="left" w:pos="1134" w:leader="none"/>
        </w:tabs>
        <w:ind w:firstLine="709"/>
        <w:jc w:val="both"/>
        <w:rPr>
          <w:bCs/>
          <w:lang w:val="ru-RU"/>
        </w:rPr>
      </w:pPr>
      <w:r>
        <w:rPr>
          <w:bCs/>
          <w:lang w:val="ru-RU"/>
        </w:rPr>
        <w:t>7.3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shd w:val="clear" w:color="auto" w:fill="FFFFFF"/>
        <w:tabs>
          <w:tab w:val="clear" w:pos="708"/>
          <w:tab w:val="left" w:pos="355" w:leader="none"/>
          <w:tab w:val="left" w:pos="1134" w:leader="none"/>
        </w:tabs>
        <w:ind w:firstLine="709"/>
        <w:jc w:val="both"/>
        <w:rPr>
          <w:bCs/>
          <w:lang w:val="ru-RU"/>
        </w:rPr>
      </w:pPr>
      <w:r>
        <w:rPr>
          <w:bCs/>
          <w:lang w:val="ru-RU"/>
        </w:rPr>
        <w:t>7.4 На документ, содержащий Информацию, Заказчиком может быть нанесен гриф «Коммерческая тайна» с указанием обладателя этой информации.</w:t>
      </w:r>
    </w:p>
    <w:p>
      <w:pPr>
        <w:pStyle w:val="Normal"/>
        <w:shd w:val="clear" w:color="auto" w:fill="FFFFFF"/>
        <w:tabs>
          <w:tab w:val="clear" w:pos="708"/>
          <w:tab w:val="left" w:pos="355" w:leader="none"/>
          <w:tab w:val="left" w:pos="1134" w:leader="none"/>
        </w:tabs>
        <w:ind w:firstLine="709"/>
        <w:jc w:val="both"/>
        <w:rPr>
          <w:bCs/>
          <w:lang w:val="ru-RU"/>
        </w:rPr>
      </w:pPr>
      <w:r>
        <w:rPr>
          <w:bCs/>
          <w:lang w:val="ru-RU"/>
        </w:rPr>
        <w:t>7.5 Информация может включать в себя, в том числе, но не ограничиваясь:</w:t>
      </w:r>
    </w:p>
    <w:p>
      <w:pPr>
        <w:pStyle w:val="Normal"/>
        <w:numPr>
          <w:ilvl w:val="0"/>
          <w:numId w:val="3"/>
        </w:numPr>
        <w:tabs>
          <w:tab w:val="clear" w:pos="708"/>
          <w:tab w:val="left" w:pos="1418" w:leader="none"/>
        </w:tabs>
        <w:ind w:left="0" w:firstLine="709"/>
        <w:jc w:val="both"/>
        <w:rPr>
          <w:bCs/>
          <w:lang w:val="ru-RU"/>
        </w:rPr>
      </w:pPr>
      <w:r>
        <w:rPr>
          <w:bCs/>
          <w:lang w:val="ru-RU"/>
        </w:rPr>
        <w:t>финансовую (бухгалтерскую) отчетность;</w:t>
      </w:r>
    </w:p>
    <w:p>
      <w:pPr>
        <w:pStyle w:val="Normal"/>
        <w:numPr>
          <w:ilvl w:val="0"/>
          <w:numId w:val="3"/>
        </w:numPr>
        <w:tabs>
          <w:tab w:val="clear" w:pos="708"/>
          <w:tab w:val="left" w:pos="1418" w:leader="none"/>
        </w:tabs>
        <w:ind w:left="0" w:firstLine="709"/>
        <w:jc w:val="both"/>
        <w:rPr>
          <w:bCs/>
        </w:rPr>
      </w:pPr>
      <w:r>
        <w:rPr>
          <w:bCs/>
          <w:lang w:val="ru-RU"/>
        </w:rPr>
        <w:t>учетные регистры бухгалтерского учета</w:t>
      </w:r>
      <w:r>
        <w:rPr>
          <w:bCs/>
        </w:rPr>
        <w:t>;</w:t>
      </w:r>
    </w:p>
    <w:p>
      <w:pPr>
        <w:pStyle w:val="Normal"/>
        <w:numPr>
          <w:ilvl w:val="0"/>
          <w:numId w:val="3"/>
        </w:numPr>
        <w:tabs>
          <w:tab w:val="clear" w:pos="708"/>
          <w:tab w:val="left" w:pos="1418" w:leader="none"/>
        </w:tabs>
        <w:ind w:left="0" w:firstLine="709"/>
        <w:jc w:val="both"/>
        <w:rPr>
          <w:bCs/>
        </w:rPr>
      </w:pPr>
      <w:r>
        <w:rPr>
          <w:bCs/>
          <w:lang w:val="ru-RU"/>
        </w:rPr>
        <w:t>бизнес-планы</w:t>
      </w:r>
      <w:r>
        <w:rPr>
          <w:bCs/>
        </w:rPr>
        <w:t>;</w:t>
      </w:r>
    </w:p>
    <w:p>
      <w:pPr>
        <w:pStyle w:val="Normal"/>
        <w:numPr>
          <w:ilvl w:val="0"/>
          <w:numId w:val="3"/>
        </w:numPr>
        <w:tabs>
          <w:tab w:val="clear" w:pos="708"/>
          <w:tab w:val="left" w:pos="1418"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ind w:left="0" w:firstLine="709"/>
        <w:jc w:val="both"/>
        <w:rPr>
          <w:bCs/>
          <w:lang w:val="ru-RU"/>
        </w:rPr>
      </w:pPr>
      <w:r>
        <w:rPr>
          <w:bCs/>
          <w:lang w:val="ru-RU"/>
        </w:rPr>
        <w:t>сведения об объемах производства и/ или реализации продукции и услуг Заказчика или его аффилированных лиц;</w:t>
      </w:r>
    </w:p>
    <w:p>
      <w:pPr>
        <w:pStyle w:val="Normal"/>
        <w:numPr>
          <w:ilvl w:val="0"/>
          <w:numId w:val="3"/>
        </w:numPr>
        <w:tabs>
          <w:tab w:val="clear" w:pos="708"/>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Normal"/>
        <w:shd w:val="clear" w:color="auto" w:fill="FFFFFF"/>
        <w:tabs>
          <w:tab w:val="clear" w:pos="708"/>
          <w:tab w:val="left" w:pos="1134" w:leader="none"/>
        </w:tabs>
        <w:ind w:firstLine="709"/>
        <w:jc w:val="both"/>
        <w:rPr>
          <w:bCs/>
          <w:lang w:val="ru-RU"/>
        </w:rPr>
      </w:pPr>
      <w:bookmarkStart w:id="11" w:name="_Ref361337849"/>
      <w:r>
        <w:rPr>
          <w:bCs/>
          <w:lang w:val="ru-RU"/>
        </w:rPr>
        <w:t>7.6 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lang w:val="ru-RU"/>
        </w:rPr>
        <w:t xml:space="preserve"> </w:t>
      </w:r>
      <w:r>
        <w:rPr>
          <w:bCs/>
          <w:lang w:val="ru-RU"/>
        </w:rPr>
        <w:t>(расторжения) или исполнения, в том числе:</w:t>
      </w:r>
      <w:bookmarkEnd w:id="11"/>
      <w:r>
        <w:rPr>
          <w:bCs/>
          <w:lang w:val="ru-RU"/>
        </w:rPr>
        <w:t xml:space="preserve"> </w:t>
      </w:r>
    </w:p>
    <w:p>
      <w:pPr>
        <w:pStyle w:val="Normal"/>
        <w:shd w:val="clear" w:color="auto" w:fill="FFFFFF"/>
        <w:tabs>
          <w:tab w:val="clear" w:pos="708"/>
          <w:tab w:val="left" w:pos="1134" w:leader="none"/>
        </w:tabs>
        <w:ind w:firstLine="709"/>
        <w:jc w:val="both"/>
        <w:rPr>
          <w:bCs/>
          <w:lang w:val="ru-RU"/>
        </w:rPr>
      </w:pPr>
      <w:r>
        <w:rPr>
          <w:bCs/>
          <w:lang w:val="ru-RU"/>
        </w:rPr>
        <w:t>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Normal"/>
        <w:shd w:val="clear" w:color="auto" w:fill="FFFFFF"/>
        <w:tabs>
          <w:tab w:val="clear" w:pos="708"/>
          <w:tab w:val="left" w:pos="1134" w:leader="none"/>
        </w:tabs>
        <w:ind w:firstLine="709"/>
        <w:jc w:val="both"/>
        <w:rPr>
          <w:bCs/>
          <w:lang w:val="ru-RU"/>
        </w:rPr>
      </w:pPr>
      <w:r>
        <w:rPr>
          <w:bCs/>
          <w:lang w:val="ru-RU"/>
        </w:rPr>
        <w:t>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Normal"/>
        <w:shd w:val="clear" w:color="auto" w:fill="FFFFFF"/>
        <w:tabs>
          <w:tab w:val="clear" w:pos="708"/>
          <w:tab w:val="left" w:pos="1134" w:leader="none"/>
        </w:tabs>
        <w:ind w:firstLine="709"/>
        <w:jc w:val="both"/>
        <w:rPr>
          <w:bCs/>
          <w:lang w:val="ru-RU"/>
        </w:rPr>
      </w:pPr>
      <w:r>
        <w:rPr>
          <w:bCs/>
          <w:lang w:val="ru-RU"/>
        </w:rPr>
        <w:t xml:space="preserve">7.6.3 использовать Информацию исключительно для целей, для которых она была предоставлена; </w:t>
      </w:r>
    </w:p>
    <w:p>
      <w:pPr>
        <w:pStyle w:val="Normal"/>
        <w:shd w:val="clear" w:color="auto" w:fill="FFFFFF"/>
        <w:tabs>
          <w:tab w:val="clear" w:pos="708"/>
          <w:tab w:val="left" w:pos="1134" w:leader="none"/>
        </w:tabs>
        <w:ind w:firstLine="709"/>
        <w:jc w:val="both"/>
        <w:rPr>
          <w:bCs/>
          <w:lang w:val="ru-RU"/>
        </w:rPr>
      </w:pPr>
      <w:r>
        <w:rPr>
          <w:bCs/>
          <w:lang w:val="ru-RU"/>
        </w:rPr>
        <w:t xml:space="preserve">7.6.4 не осуществлять действий (бездействия), результатом которых может быть несанкционированное раскрытие Информации третьим лицам; </w:t>
      </w:r>
    </w:p>
    <w:p>
      <w:pPr>
        <w:pStyle w:val="Normal"/>
        <w:shd w:val="clear" w:color="auto" w:fill="FFFFFF"/>
        <w:tabs>
          <w:tab w:val="clear" w:pos="708"/>
          <w:tab w:val="left" w:pos="1134" w:leader="none"/>
        </w:tabs>
        <w:ind w:firstLine="709"/>
        <w:jc w:val="both"/>
        <w:rPr>
          <w:bCs/>
          <w:lang w:val="ru-RU"/>
        </w:rPr>
      </w:pPr>
      <w:r>
        <w:rPr>
          <w:bCs/>
          <w:lang w:val="ru-RU"/>
        </w:rPr>
        <w:t>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Normal"/>
        <w:shd w:val="clear" w:color="auto" w:fill="FFFFFF"/>
        <w:tabs>
          <w:tab w:val="clear" w:pos="708"/>
          <w:tab w:val="left" w:pos="1134" w:leader="none"/>
        </w:tabs>
        <w:ind w:firstLine="709"/>
        <w:jc w:val="both"/>
        <w:rPr>
          <w:bCs/>
          <w:lang w:val="ru-RU"/>
        </w:rPr>
      </w:pPr>
      <w:r>
        <w:rPr>
          <w:bCs/>
          <w:lang w:val="ru-RU"/>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shd w:val="clear" w:color="auto" w:fill="FFFFFF"/>
        <w:tabs>
          <w:tab w:val="clear" w:pos="708"/>
          <w:tab w:val="left" w:pos="1134" w:leader="none"/>
        </w:tabs>
        <w:ind w:firstLine="709"/>
        <w:jc w:val="both"/>
        <w:rPr>
          <w:bCs/>
          <w:lang w:val="ru-RU"/>
        </w:rPr>
      </w:pPr>
      <w:r>
        <w:rPr>
          <w:lang w:val="ru-RU"/>
        </w:rPr>
        <w:t xml:space="preserve">7.6.7 </w:t>
      </w:r>
      <w:bookmarkStart w:id="12" w:name="_Ref361337832"/>
      <w:r>
        <w:rPr>
          <w:bCs/>
          <w:lang w:val="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2"/>
    </w:p>
    <w:p>
      <w:pPr>
        <w:pStyle w:val="Normal"/>
        <w:shd w:val="clear" w:color="auto" w:fill="FFFFFF"/>
        <w:tabs>
          <w:tab w:val="clear" w:pos="708"/>
          <w:tab w:val="left" w:pos="1134" w:leader="none"/>
        </w:tabs>
        <w:ind w:firstLine="709"/>
        <w:jc w:val="both"/>
        <w:rPr>
          <w:bCs/>
          <w:lang w:val="ru-RU"/>
        </w:rPr>
      </w:pPr>
      <w:r>
        <w:rPr>
          <w:bCs/>
          <w:lang w:val="ru-RU"/>
        </w:rPr>
        <w:t>7.6.8 не разглашать третьим лицам факты передачи или получения Информации.</w:t>
      </w:r>
    </w:p>
    <w:p>
      <w:pPr>
        <w:pStyle w:val="Normal"/>
        <w:shd w:val="clear" w:color="auto" w:fill="FFFFFF"/>
        <w:tabs>
          <w:tab w:val="clear" w:pos="708"/>
          <w:tab w:val="left" w:pos="709" w:leader="none"/>
          <w:tab w:val="left" w:pos="1134" w:leader="none"/>
        </w:tabs>
        <w:ind w:firstLine="709"/>
        <w:jc w:val="both"/>
        <w:rPr>
          <w:bCs/>
          <w:lang w:val="ru-RU"/>
        </w:rPr>
      </w:pPr>
      <w:r>
        <w:rPr>
          <w:lang w:val="ru-RU"/>
        </w:rPr>
        <w:t xml:space="preserve">7.7. </w:t>
      </w:r>
      <w:bookmarkStart w:id="13" w:name="_Ref361337863"/>
      <w:r>
        <w:rPr>
          <w:bCs/>
          <w:lang w:val="ru-RU"/>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3"/>
    </w:p>
    <w:p>
      <w:pPr>
        <w:pStyle w:val="Normal"/>
        <w:shd w:val="clear" w:color="auto" w:fill="FFFFFF"/>
        <w:tabs>
          <w:tab w:val="clear" w:pos="708"/>
          <w:tab w:val="left" w:pos="709" w:leader="none"/>
          <w:tab w:val="left" w:pos="1134" w:leader="none"/>
        </w:tabs>
        <w:ind w:firstLine="709"/>
        <w:jc w:val="both"/>
        <w:rPr>
          <w:bCs/>
          <w:lang w:val="ru-RU"/>
        </w:rPr>
      </w:pPr>
      <w:r>
        <w:rPr>
          <w:bCs/>
          <w:lang w:val="ru-RU"/>
        </w:rPr>
        <w:t>7.8. 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 xml:space="preserve">7.9 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rPr>
      </w:pPr>
      <w:r>
        <w:rPr>
          <w:b/>
        </w:rPr>
      </w:r>
    </w:p>
    <w:p>
      <w:pPr>
        <w:pStyle w:val="Normal"/>
        <w:shd w:val="clear" w:color="auto" w:fill="FFFFFF"/>
        <w:tabs>
          <w:tab w:val="clear" w:pos="708"/>
          <w:tab w:val="left" w:pos="284" w:leader="none"/>
          <w:tab w:val="left" w:pos="426" w:leader="none"/>
        </w:tabs>
        <w:jc w:val="center"/>
        <w:rPr>
          <w:bCs/>
          <w:lang w:val="ru-RU"/>
        </w:rPr>
      </w:pPr>
      <w:r>
        <w:rPr>
          <w:b/>
          <w:bCs/>
          <w:lang w:val="ru-RU"/>
        </w:rPr>
        <w:t>8. Разрешение споров</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8.1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разрешаются путем переговоров.</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8.2 Споры, указанные в пункте 8.1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8.3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8.4.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8.5 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709" w:leader="none"/>
          <w:tab w:val="left" w:pos="1134" w:leader="none"/>
        </w:tabs>
        <w:ind w:left="709" w:hanging="0"/>
        <w:jc w:val="both"/>
        <w:rPr>
          <w:bCs/>
        </w:rPr>
      </w:pPr>
      <w:r>
        <w:rPr>
          <w:bCs/>
        </w:rPr>
      </w:r>
    </w:p>
    <w:p>
      <w:pPr>
        <w:pStyle w:val="Normal"/>
        <w:shd w:val="clear" w:color="auto" w:fill="FFFFFF"/>
        <w:tabs>
          <w:tab w:val="clear" w:pos="708"/>
          <w:tab w:val="left" w:pos="284" w:leader="none"/>
        </w:tabs>
        <w:jc w:val="center"/>
        <w:rPr>
          <w:b/>
          <w:lang w:val="ru-RU"/>
        </w:rPr>
      </w:pPr>
      <w:r>
        <w:rPr>
          <w:b/>
          <w:bCs/>
          <w:lang w:val="ru-RU"/>
        </w:rPr>
        <w:t>9. Антикоррупционная оговорка</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9.1 Стороны обязуются обеспечить, чтобы при исполнении обязательств, возникающих по Договору1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9.7 Каналы связи Линия доверия Группы РусГидро:</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 xml:space="preserve">9.7.1 Электронная почта: </w:t>
      </w:r>
      <w:r>
        <w:rPr>
          <w:bCs/>
        </w:rPr>
        <w:t>ld</w:t>
      </w:r>
      <w:r>
        <w:rPr>
          <w:bCs/>
          <w:lang w:val="ru-RU"/>
        </w:rPr>
        <w:t>@</w:t>
      </w:r>
      <w:r>
        <w:rPr>
          <w:bCs/>
        </w:rPr>
        <w:t>mshydro</w:t>
      </w:r>
      <w:r>
        <w:rPr>
          <w:bCs/>
          <w:lang w:val="ru-RU"/>
        </w:rPr>
        <w:t>.</w:t>
      </w:r>
      <w:r>
        <w:rPr>
          <w:bCs/>
        </w:rPr>
        <w:t>ru</w:t>
      </w:r>
      <w:r>
        <w:rPr>
          <w:bCs/>
          <w:lang w:val="ru-RU"/>
        </w:rPr>
        <w:t>;</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 xml:space="preserve">9.7.2 Специальная форма «обратной связи», размещенная на официальном сайте Общества в сети интернет: </w:t>
      </w:r>
      <w:r>
        <w:rPr>
          <w:bCs/>
        </w:rPr>
        <w:t>http</w:t>
      </w:r>
      <w:r>
        <w:rPr>
          <w:bCs/>
          <w:lang w:val="ru-RU"/>
        </w:rPr>
        <w:t>://</w:t>
      </w:r>
      <w:r>
        <w:rPr>
          <w:bCs/>
        </w:rPr>
        <w:t>www</w:t>
      </w:r>
      <w:r>
        <w:rPr>
          <w:bCs/>
          <w:lang w:val="ru-RU"/>
        </w:rPr>
        <w:t>.</w:t>
      </w:r>
      <w:r>
        <w:rPr>
          <w:bCs/>
        </w:rPr>
        <w:t>rushydro</w:t>
      </w:r>
      <w:r>
        <w:rPr>
          <w:bCs/>
          <w:lang w:val="ru-RU"/>
        </w:rPr>
        <w:t>.</w:t>
      </w:r>
      <w:r>
        <w:rPr>
          <w:bCs/>
        </w:rPr>
        <w:t>ru</w:t>
      </w:r>
      <w:r>
        <w:rPr>
          <w:bCs/>
          <w:lang w:val="ru-RU"/>
        </w:rPr>
        <w:t>/ (далее перейти по ссылке «Линия доверия» и заполнить поля специальной формы «обратной связи»);</w:t>
      </w:r>
    </w:p>
    <w:p>
      <w:pPr>
        <w:pStyle w:val="Normal"/>
        <w:shd w:val="clear" w:color="auto" w:fill="FFFFFF"/>
        <w:tabs>
          <w:tab w:val="clear" w:pos="708"/>
          <w:tab w:val="left" w:pos="709" w:leader="none"/>
          <w:tab w:val="left" w:pos="1134" w:leader="none"/>
        </w:tabs>
        <w:ind w:firstLine="709"/>
        <w:jc w:val="both"/>
        <w:rPr>
          <w:bCs/>
          <w:lang w:val="ru-RU"/>
        </w:rPr>
      </w:pPr>
      <w:r>
        <w:rPr>
          <w:bCs/>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1418" w:leader="none"/>
        </w:tabs>
        <w:ind w:left="0" w:firstLine="851"/>
        <w:jc w:val="both"/>
        <w:rPr/>
      </w:pPr>
      <w:r>
        <w:rPr/>
      </w:r>
    </w:p>
    <w:p>
      <w:pPr>
        <w:pStyle w:val="Normal"/>
        <w:shd w:val="clear" w:color="auto" w:fill="FFFFFF"/>
        <w:tabs>
          <w:tab w:val="clear" w:pos="708"/>
          <w:tab w:val="left" w:pos="426" w:leader="none"/>
        </w:tabs>
        <w:jc w:val="center"/>
        <w:rPr>
          <w:b/>
          <w:bCs/>
          <w:lang w:val="ru-RU"/>
        </w:rPr>
      </w:pPr>
      <w:r>
        <w:rPr>
          <w:b/>
          <w:bCs/>
          <w:lang w:val="ru-RU"/>
        </w:rPr>
        <w:t>10  Обстоятельства непреодолимой силы (форс-мажор)</w:t>
      </w:r>
    </w:p>
    <w:p>
      <w:pPr>
        <w:pStyle w:val="Normal"/>
        <w:shd w:val="clear" w:color="auto" w:fill="FFFFFF"/>
        <w:tabs>
          <w:tab w:val="clear" w:pos="708"/>
          <w:tab w:val="left" w:pos="709" w:leader="none"/>
          <w:tab w:val="left" w:pos="1418" w:leader="none"/>
        </w:tabs>
        <w:ind w:firstLine="709"/>
        <w:jc w:val="both"/>
        <w:rPr>
          <w:lang w:val="ru-RU"/>
        </w:rPr>
      </w:pPr>
      <w:r>
        <w:rPr>
          <w:bCs/>
          <w:lang w:val="ru-RU"/>
        </w:rPr>
        <w:t>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shd w:val="clear" w:color="auto" w:fill="FFFFFF"/>
        <w:tabs>
          <w:tab w:val="clear" w:pos="708"/>
          <w:tab w:val="left" w:pos="709" w:leader="none"/>
          <w:tab w:val="left" w:pos="1418" w:leader="none"/>
        </w:tabs>
        <w:ind w:firstLine="709"/>
        <w:jc w:val="both"/>
        <w:rPr>
          <w:lang w:val="ru-RU"/>
        </w:rPr>
      </w:pPr>
      <w:r>
        <w:rPr>
          <w:bCs/>
          <w:lang w:val="ru-RU"/>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shd w:val="clear" w:color="auto" w:fill="FFFFFF"/>
        <w:tabs>
          <w:tab w:val="clear" w:pos="708"/>
          <w:tab w:val="left" w:pos="709" w:leader="none"/>
          <w:tab w:val="left" w:pos="1418" w:leader="none"/>
        </w:tabs>
        <w:ind w:firstLine="709"/>
        <w:jc w:val="both"/>
        <w:rPr>
          <w:lang w:val="ru-RU"/>
        </w:rPr>
      </w:pPr>
      <w:r>
        <w:rPr>
          <w:bCs/>
          <w:lang w:val="ru-RU"/>
        </w:rPr>
        <w:t>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Normal"/>
        <w:shd w:val="clear" w:color="auto" w:fill="FFFFFF"/>
        <w:tabs>
          <w:tab w:val="clear" w:pos="708"/>
          <w:tab w:val="left" w:pos="426" w:leader="none"/>
          <w:tab w:val="left" w:pos="1418" w:leader="none"/>
        </w:tabs>
        <w:ind w:firstLine="709"/>
        <w:jc w:val="both"/>
        <w:rPr>
          <w:lang w:val="ru-RU"/>
        </w:rPr>
      </w:pPr>
      <w:r>
        <w:rPr>
          <w:lang w:val="ru-RU"/>
        </w:rPr>
        <w:t>10.4 Надлежащим (достаточным) доказательством наличия/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hd w:val="clear" w:color="auto" w:fill="FFFFFF"/>
        <w:tabs>
          <w:tab w:val="clear" w:pos="708"/>
          <w:tab w:val="left" w:pos="709" w:leader="none"/>
          <w:tab w:val="left" w:pos="1418" w:leader="none"/>
        </w:tabs>
        <w:ind w:firstLine="709"/>
        <w:jc w:val="both"/>
        <w:rPr>
          <w:lang w:val="ru-RU"/>
        </w:rPr>
      </w:pPr>
      <w:r>
        <w:rPr>
          <w:bCs/>
          <w:lang w:val="ru-RU"/>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shd w:val="clear" w:color="auto" w:fill="FFFFFF"/>
        <w:tabs>
          <w:tab w:val="clear" w:pos="708"/>
          <w:tab w:val="left" w:pos="709" w:leader="none"/>
          <w:tab w:val="left" w:pos="1418" w:leader="none"/>
        </w:tabs>
        <w:ind w:firstLine="709"/>
        <w:jc w:val="both"/>
        <w:rPr>
          <w:lang w:val="ru-RU"/>
        </w:rPr>
      </w:pPr>
      <w:r>
        <w:rPr>
          <w:bCs/>
          <w:lang w:val="ru-RU"/>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8"/>
          <w:tab w:val="left" w:pos="568" w:leader="none"/>
        </w:tabs>
        <w:ind w:left="0" w:firstLine="709"/>
        <w:jc w:val="both"/>
        <w:rPr/>
      </w:pPr>
      <w:r>
        <w:rPr/>
      </w:r>
    </w:p>
    <w:p>
      <w:pPr>
        <w:pStyle w:val="Normal"/>
        <w:shd w:val="clear" w:color="auto" w:fill="FFFFFF"/>
        <w:tabs>
          <w:tab w:val="clear" w:pos="708"/>
          <w:tab w:val="left" w:pos="426" w:leader="none"/>
        </w:tabs>
        <w:jc w:val="center"/>
        <w:rPr>
          <w:b/>
          <w:bCs/>
          <w:lang w:val="ru-RU"/>
        </w:rPr>
      </w:pPr>
      <w:r>
        <w:rPr>
          <w:b/>
          <w:bCs/>
          <w:lang w:val="ru-RU"/>
        </w:rPr>
        <w:t>11 Особые положения</w:t>
      </w:r>
    </w:p>
    <w:p>
      <w:pPr>
        <w:pStyle w:val="Normal"/>
        <w:shd w:val="clear" w:color="auto" w:fill="FFFFFF"/>
        <w:tabs>
          <w:tab w:val="clear" w:pos="708"/>
          <w:tab w:val="left" w:pos="355" w:leader="none"/>
        </w:tabs>
        <w:ind w:firstLine="709"/>
        <w:jc w:val="both"/>
        <w:rPr>
          <w:lang w:val="ru-RU"/>
        </w:rPr>
      </w:pPr>
      <w:r>
        <w:rPr>
          <w:bCs/>
          <w:lang w:val="ru-RU"/>
        </w:rPr>
        <w:t>11.1 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5"/>
        </w:numPr>
        <w:shd w:val="clear" w:color="auto" w:fill="FFFFFF"/>
        <w:tabs>
          <w:tab w:val="clear" w:pos="708"/>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5"/>
        </w:numPr>
        <w:shd w:val="clear" w:color="auto" w:fill="FFFFFF"/>
        <w:tabs>
          <w:tab w:val="clear" w:pos="708"/>
          <w:tab w:val="left" w:pos="1134" w:leader="none"/>
        </w:tabs>
        <w:ind w:left="0" w:firstLine="709"/>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Normal"/>
        <w:shd w:val="clear" w:color="auto" w:fill="FFFFFF"/>
        <w:tabs>
          <w:tab w:val="clear" w:pos="708"/>
          <w:tab w:val="left" w:pos="1134" w:leader="none"/>
        </w:tabs>
        <w:ind w:firstLine="709"/>
        <w:jc w:val="both"/>
        <w:rPr>
          <w:bCs/>
          <w:lang w:val="ru-RU"/>
        </w:rPr>
      </w:pPr>
      <w:r>
        <w:rPr>
          <w:bCs/>
          <w:lang w:val="ru-RU"/>
        </w:rPr>
        <w:t>11.2 Исполнитель обязуется незамедлительно уведомить Заказчика о появлении в ходе исполнения</w:t>
      </w:r>
      <w:r>
        <w:rPr>
          <w:bCs/>
        </w:rPr>
        <w:t> </w:t>
      </w:r>
      <w:r>
        <w:rPr>
          <w:bCs/>
          <w:lang w:val="ru-RU"/>
        </w:rPr>
        <w:t>Договора у привлеченных Исполнителем Соисполнителей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Normal"/>
        <w:shd w:val="clear" w:color="auto" w:fill="FFFFFF"/>
        <w:tabs>
          <w:tab w:val="clear" w:pos="708"/>
          <w:tab w:val="left" w:pos="1134" w:leader="none"/>
        </w:tabs>
        <w:ind w:firstLine="709"/>
        <w:jc w:val="both"/>
        <w:rPr>
          <w:bCs/>
          <w:lang w:val="ru-RU"/>
        </w:rPr>
      </w:pPr>
      <w:r>
        <w:rPr>
          <w:bCs/>
          <w:lang w:val="ru-RU"/>
        </w:rPr>
        <w:t>11.3 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Normal"/>
        <w:shd w:val="clear" w:color="auto" w:fill="FFFFFF"/>
        <w:tabs>
          <w:tab w:val="clear" w:pos="708"/>
          <w:tab w:val="left" w:pos="1134" w:leader="none"/>
        </w:tabs>
        <w:ind w:firstLine="709"/>
        <w:jc w:val="both"/>
        <w:rPr>
          <w:bCs/>
          <w:lang w:val="ru-RU"/>
        </w:rPr>
      </w:pPr>
      <w:r>
        <w:rPr>
          <w:bCs/>
          <w:lang w:val="ru-RU"/>
        </w:rPr>
        <w:t>11.4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w:t>
      </w:r>
      <w:r>
        <w:rPr>
          <w:bCs/>
        </w:rPr>
        <w:t> </w:t>
      </w:r>
      <w:r>
        <w:rPr>
          <w:bCs/>
          <w:lang w:val="ru-RU"/>
        </w:rPr>
        <w:t>Договора.</w:t>
      </w:r>
    </w:p>
    <w:p>
      <w:pPr>
        <w:pStyle w:val="Normal"/>
        <w:shd w:val="clear" w:color="auto" w:fill="FFFFFF"/>
        <w:tabs>
          <w:tab w:val="clear" w:pos="708"/>
          <w:tab w:val="left" w:pos="1134" w:leader="none"/>
        </w:tabs>
        <w:ind w:firstLine="709"/>
        <w:jc w:val="both"/>
        <w:rPr>
          <w:bCs/>
          <w:lang w:val="ru-RU"/>
        </w:rPr>
      </w:pPr>
      <w:r>
        <w:rPr>
          <w:lang w:val="ru-RU"/>
        </w:rPr>
        <w:t xml:space="preserve">11.5 </w:t>
      </w:r>
      <w:bookmarkStart w:id="14" w:name="_Ref373243071"/>
      <w:r>
        <w:rPr>
          <w:bCs/>
          <w:lang w:val="ru-RU"/>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4"/>
    </w:p>
    <w:p>
      <w:pPr>
        <w:pStyle w:val="Normal"/>
        <w:shd w:val="clear" w:color="auto" w:fill="FFFFFF"/>
        <w:tabs>
          <w:tab w:val="clear" w:pos="708"/>
          <w:tab w:val="left" w:pos="1134" w:leader="none"/>
        </w:tabs>
        <w:ind w:firstLine="709"/>
        <w:jc w:val="both"/>
        <w:rPr>
          <w:bCs/>
          <w:lang w:val="ru-RU"/>
        </w:rPr>
      </w:pPr>
      <w:r>
        <w:rPr>
          <w:bCs/>
          <w:lang w:val="ru-RU"/>
        </w:rPr>
        <w:t>11.6 Заказчик вправе приостановить осуществление любых платежей по Договору, причитающихся</w:t>
      </w:r>
      <w:r>
        <w:rPr>
          <w:bCs/>
        </w:rPr>
        <w:t> </w:t>
      </w:r>
      <w:r>
        <w:rPr>
          <w:bCs/>
          <w:lang w:val="ru-RU"/>
        </w:rPr>
        <w:t>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или нарушившим свои обязательства по Договору.</w:t>
      </w:r>
    </w:p>
    <w:p>
      <w:pPr>
        <w:pStyle w:val="Normal"/>
        <w:shd w:val="clear" w:color="auto" w:fill="FFFFFF"/>
        <w:tabs>
          <w:tab w:val="clear" w:pos="708"/>
          <w:tab w:val="left" w:pos="1134" w:leader="none"/>
        </w:tabs>
        <w:ind w:firstLine="709"/>
        <w:jc w:val="both"/>
        <w:rPr>
          <w:bCs/>
          <w:lang w:val="ru-RU"/>
        </w:rPr>
      </w:pPr>
      <w:r>
        <w:rPr>
          <w:bCs/>
          <w:lang w:val="ru-RU"/>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1134" w:leader="none"/>
        </w:tabs>
        <w:ind w:left="709" w:hanging="0"/>
        <w:jc w:val="both"/>
        <w:rPr>
          <w:bCs/>
        </w:rPr>
      </w:pPr>
      <w:r>
        <w:rPr>
          <w:bCs/>
        </w:rPr>
      </w:r>
    </w:p>
    <w:p>
      <w:pPr>
        <w:pStyle w:val="Normal"/>
        <w:shd w:val="clear" w:color="auto" w:fill="FFFFFF"/>
        <w:tabs>
          <w:tab w:val="clear" w:pos="708"/>
          <w:tab w:val="left" w:pos="426" w:leader="none"/>
        </w:tabs>
        <w:jc w:val="center"/>
        <w:rPr>
          <w:b/>
          <w:lang w:val="ru-RU"/>
        </w:rPr>
      </w:pPr>
      <w:r>
        <w:rPr>
          <w:b/>
          <w:bCs/>
          <w:lang w:val="ru-RU"/>
        </w:rPr>
        <w:t>12 Заверения</w:t>
      </w:r>
      <w:r>
        <w:rPr>
          <w:b/>
          <w:lang w:val="ru-RU"/>
        </w:rPr>
        <w:t xml:space="preserve"> Сторон</w:t>
      </w:r>
    </w:p>
    <w:p>
      <w:pPr>
        <w:pStyle w:val="Normal"/>
        <w:shd w:val="clear" w:color="auto" w:fill="FFFFFF"/>
        <w:tabs>
          <w:tab w:val="clear" w:pos="708"/>
          <w:tab w:val="left" w:pos="426" w:leader="none"/>
        </w:tabs>
        <w:ind w:firstLine="709"/>
        <w:jc w:val="both"/>
        <w:rPr>
          <w:b/>
          <w:lang w:val="ru-RU"/>
        </w:rPr>
      </w:pPr>
      <w:r>
        <w:rPr>
          <w:bCs/>
          <w:lang w:val="ru-RU"/>
        </w:rPr>
        <w:t>12.1 Каждая</w:t>
      </w:r>
      <w:r>
        <w:rPr>
          <w:lang w:val="ru-RU"/>
        </w:rPr>
        <w:t xml:space="preserve"> из Сторон заявляет и подтверждает другой Стороне, что: </w:t>
      </w:r>
    </w:p>
    <w:p>
      <w:pPr>
        <w:pStyle w:val="ListParagraph"/>
        <w:numPr>
          <w:ilvl w:val="0"/>
          <w:numId w:val="15"/>
        </w:numPr>
        <w:shd w:val="clear" w:color="auto" w:fill="FFFFFF"/>
        <w:tabs>
          <w:tab w:val="clear" w:pos="708"/>
          <w:tab w:val="left" w:pos="1418" w:leader="none"/>
        </w:tabs>
        <w:ind w:left="0" w:firstLine="360"/>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5"/>
        </w:numPr>
        <w:shd w:val="clear" w:color="auto" w:fill="FFFFFF"/>
        <w:tabs>
          <w:tab w:val="clear" w:pos="708"/>
          <w:tab w:val="left" w:pos="1418" w:leader="none"/>
        </w:tabs>
        <w:ind w:left="0" w:firstLine="360"/>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5"/>
        </w:numPr>
        <w:shd w:val="clear" w:color="auto" w:fill="FFFFFF"/>
        <w:tabs>
          <w:tab w:val="clear" w:pos="708"/>
          <w:tab w:val="left" w:pos="1418" w:leader="none"/>
        </w:tabs>
        <w:ind w:left="0" w:firstLine="360"/>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5"/>
        </w:numPr>
        <w:shd w:val="clear" w:color="auto" w:fill="FFFFFF"/>
        <w:tabs>
          <w:tab w:val="clear" w:pos="708"/>
          <w:tab w:val="left" w:pos="1418" w:leader="none"/>
        </w:tabs>
        <w:ind w:left="0" w:firstLine="36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5"/>
        </w:numPr>
        <w:shd w:val="clear" w:color="auto" w:fill="FFFFFF"/>
        <w:tabs>
          <w:tab w:val="clear" w:pos="708"/>
          <w:tab w:val="left" w:pos="1418" w:leader="none"/>
        </w:tabs>
        <w:ind w:left="0" w:firstLine="360"/>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Normal"/>
        <w:shd w:val="clear" w:color="auto" w:fill="FFFFFF"/>
        <w:tabs>
          <w:tab w:val="clear" w:pos="708"/>
          <w:tab w:val="left" w:pos="355" w:leader="none"/>
          <w:tab w:val="left" w:pos="1418" w:leader="none"/>
        </w:tabs>
        <w:ind w:firstLine="567"/>
        <w:jc w:val="both"/>
        <w:rPr>
          <w:lang w:val="ru-RU"/>
        </w:rPr>
      </w:pPr>
      <w:r>
        <w:rPr>
          <w:bCs/>
          <w:lang w:val="ru-RU"/>
        </w:rPr>
        <w:t>12.2 Исполнитель</w:t>
      </w:r>
      <w:r>
        <w:rPr>
          <w:lang w:val="ru-RU"/>
        </w:rPr>
        <w:t xml:space="preserve"> заявляет и заверяет Заказчика в том, что на момент заключения Договора:</w:t>
      </w:r>
    </w:p>
    <w:p>
      <w:pPr>
        <w:pStyle w:val="ListParagraph"/>
        <w:numPr>
          <w:ilvl w:val="0"/>
          <w:numId w:val="16"/>
        </w:numPr>
        <w:shd w:val="clear" w:color="auto" w:fill="FFFFFF"/>
        <w:tabs>
          <w:tab w:val="clear" w:pos="708"/>
          <w:tab w:val="left" w:pos="709" w:leader="none"/>
          <w:tab w:val="left" w:pos="1418" w:leader="none"/>
        </w:tabs>
        <w:ind w:left="0" w:firstLine="360"/>
        <w:jc w:val="both"/>
        <w:rPr/>
      </w:pPr>
      <w:r>
        <w:rPr/>
        <w:t>учредителем/ учредителями Исполнителя являются лица, не являющиеся массовыми учредителем/ учредителями;</w:t>
      </w:r>
    </w:p>
    <w:p>
      <w:pPr>
        <w:pStyle w:val="ListParagraph"/>
        <w:numPr>
          <w:ilvl w:val="0"/>
          <w:numId w:val="16"/>
        </w:numPr>
        <w:shd w:val="clear" w:color="auto" w:fill="FFFFFF"/>
        <w:tabs>
          <w:tab w:val="clear" w:pos="708"/>
          <w:tab w:val="left" w:pos="709" w:leader="none"/>
          <w:tab w:val="left" w:pos="1418" w:leader="none"/>
        </w:tabs>
        <w:ind w:left="0" w:firstLine="360"/>
        <w:jc w:val="both"/>
        <w:rPr/>
      </w:pPr>
      <w:r>
        <w:rPr/>
        <w:t>руководителем Исполнителя является лицо, не являющееся массовым руководителем;</w:t>
      </w:r>
    </w:p>
    <w:p>
      <w:pPr>
        <w:pStyle w:val="ListParagraph"/>
        <w:numPr>
          <w:ilvl w:val="0"/>
          <w:numId w:val="16"/>
        </w:numPr>
        <w:shd w:val="clear" w:color="auto" w:fill="FFFFFF"/>
        <w:tabs>
          <w:tab w:val="clear" w:pos="708"/>
          <w:tab w:val="left" w:pos="709" w:leader="none"/>
          <w:tab w:val="left" w:pos="1418" w:leader="none"/>
        </w:tabs>
        <w:ind w:left="0" w:firstLine="360"/>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16"/>
        </w:numPr>
        <w:shd w:val="clear" w:color="auto" w:fill="FFFFFF"/>
        <w:tabs>
          <w:tab w:val="clear" w:pos="708"/>
          <w:tab w:val="left" w:pos="709" w:leader="none"/>
          <w:tab w:val="left" w:pos="1418" w:leader="none"/>
        </w:tabs>
        <w:ind w:left="0" w:firstLine="360"/>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или не требует получения иного разрешительного документа;</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6"/>
        </w:numPr>
        <w:shd w:val="clear" w:color="auto" w:fill="FFFFFF"/>
        <w:tabs>
          <w:tab w:val="clear" w:pos="708"/>
          <w:tab w:val="left" w:pos="567" w:leader="none"/>
          <w:tab w:val="left" w:pos="1418" w:leader="none"/>
        </w:tabs>
        <w:ind w:left="0" w:firstLine="360"/>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shd w:val="clear" w:color="auto" w:fill="FFFFFF"/>
        <w:tabs>
          <w:tab w:val="clear" w:pos="708"/>
          <w:tab w:val="left" w:pos="355" w:leader="none"/>
          <w:tab w:val="left" w:pos="1418" w:leader="none"/>
        </w:tabs>
        <w:ind w:firstLine="709"/>
        <w:jc w:val="both"/>
        <w:rPr>
          <w:lang w:val="ru-RU"/>
        </w:rPr>
      </w:pPr>
      <w:r>
        <w:rPr>
          <w:lang w:val="ru-RU"/>
        </w:rPr>
        <w:t xml:space="preserve">12.3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Normal"/>
        <w:shd w:val="clear" w:color="auto" w:fill="FFFFFF"/>
        <w:tabs>
          <w:tab w:val="clear" w:pos="708"/>
          <w:tab w:val="left" w:pos="355" w:leader="none"/>
          <w:tab w:val="left" w:pos="1418" w:leader="none"/>
        </w:tabs>
        <w:ind w:firstLine="709"/>
        <w:jc w:val="both"/>
        <w:rPr>
          <w:lang w:val="ru-RU"/>
        </w:rPr>
      </w:pPr>
      <w:r>
        <w:rPr>
          <w:lang w:val="ru-RU"/>
        </w:rPr>
        <w:t xml:space="preserve">12.4 В случае, если </w:t>
      </w:r>
      <w:r>
        <w:rPr>
          <w:bCs/>
          <w:lang w:val="ru-RU"/>
        </w:rPr>
        <w:t xml:space="preserve">Исполнитель </w:t>
      </w:r>
      <w:r>
        <w:rPr>
          <w:lang w:val="ru-RU"/>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lang w:val="ru-RU"/>
        </w:rPr>
        <w:t>Исполнитель о</w:t>
      </w:r>
      <w:r>
        <w:rPr>
          <w:lang w:val="ru-RU"/>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Normal"/>
        <w:shd w:val="clear" w:color="auto" w:fill="FFFFFF"/>
        <w:tabs>
          <w:tab w:val="clear" w:pos="708"/>
          <w:tab w:val="left" w:pos="355" w:leader="none"/>
          <w:tab w:val="left" w:pos="1418" w:leader="none"/>
        </w:tabs>
        <w:ind w:firstLine="709"/>
        <w:jc w:val="both"/>
        <w:rPr>
          <w:lang w:val="ru-RU"/>
        </w:rPr>
      </w:pPr>
      <w:r>
        <w:rPr>
          <w:lang w:val="ru-RU"/>
        </w:rPr>
        <w:t>12.5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firstLine="709"/>
        <w:jc w:val="both"/>
        <w:rPr>
          <w:b/>
        </w:rPr>
      </w:pPr>
      <w:r>
        <w:rPr>
          <w:b/>
        </w:rPr>
      </w:r>
    </w:p>
    <w:p>
      <w:pPr>
        <w:pStyle w:val="Normal"/>
        <w:shd w:val="clear" w:color="auto" w:fill="FFFFFF"/>
        <w:tabs>
          <w:tab w:val="clear" w:pos="708"/>
          <w:tab w:val="left" w:pos="426" w:leader="none"/>
        </w:tabs>
        <w:jc w:val="center"/>
        <w:rPr>
          <w:b/>
          <w:lang w:val="ru-RU"/>
        </w:rPr>
      </w:pPr>
      <w:r>
        <w:rPr>
          <w:b/>
          <w:bCs/>
          <w:lang w:val="ru-RU"/>
        </w:rPr>
        <w:t>13 П</w:t>
      </w:r>
      <w:r>
        <w:rPr>
          <w:b/>
          <w:lang w:val="ru-RU"/>
        </w:rPr>
        <w:t>рекращение (расторжение) Договора</w:t>
      </w:r>
    </w:p>
    <w:p>
      <w:pPr>
        <w:pStyle w:val="Normal"/>
        <w:shd w:val="clear" w:color="auto" w:fill="FFFFFF"/>
        <w:tabs>
          <w:tab w:val="clear" w:pos="708"/>
          <w:tab w:val="left" w:pos="355" w:leader="none"/>
          <w:tab w:val="left" w:pos="1418" w:leader="none"/>
        </w:tabs>
        <w:ind w:firstLine="709"/>
        <w:jc w:val="both"/>
        <w:rPr>
          <w:lang w:val="ru-RU"/>
        </w:rPr>
      </w:pPr>
      <w:r>
        <w:rPr>
          <w:lang w:val="ru-RU"/>
        </w:rPr>
        <w:t>13.1 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Normal"/>
        <w:shd w:val="clear" w:color="auto" w:fill="FFFFFF"/>
        <w:tabs>
          <w:tab w:val="clear" w:pos="708"/>
          <w:tab w:val="left" w:pos="355" w:leader="none"/>
          <w:tab w:val="left" w:pos="1418" w:leader="none"/>
        </w:tabs>
        <w:ind w:firstLine="709"/>
        <w:jc w:val="both"/>
        <w:rPr>
          <w:lang w:val="ru-RU"/>
        </w:rPr>
      </w:pPr>
      <w:r>
        <w:rPr>
          <w:lang w:val="ru-RU"/>
        </w:rPr>
        <w:t xml:space="preserve">13.2 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8"/>
          <w:tab w:val="left" w:pos="355" w:leader="none"/>
          <w:tab w:val="left" w:pos="1418"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Normal"/>
        <w:shd w:val="clear" w:color="auto" w:fill="FFFFFF"/>
        <w:tabs>
          <w:tab w:val="clear" w:pos="708"/>
          <w:tab w:val="left" w:pos="355" w:leader="none"/>
          <w:tab w:val="left" w:pos="1418" w:leader="none"/>
        </w:tabs>
        <w:ind w:firstLine="709"/>
        <w:jc w:val="both"/>
        <w:rPr>
          <w:lang w:val="ru-RU"/>
        </w:rPr>
      </w:pPr>
      <w:r>
        <w:rPr>
          <w:lang w:val="ru-RU"/>
        </w:rPr>
        <w:t>13.3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8"/>
          <w:tab w:val="left" w:pos="355" w:leader="none"/>
          <w:tab w:val="left" w:pos="1418" w:leader="none"/>
        </w:tabs>
        <w:ind w:firstLine="709"/>
        <w:jc w:val="both"/>
        <w:rPr>
          <w:lang w:val="ru-RU"/>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Normal"/>
        <w:shd w:val="clear" w:color="auto" w:fill="FFFFFF"/>
        <w:tabs>
          <w:tab w:val="clear" w:pos="708"/>
          <w:tab w:val="left" w:pos="355" w:leader="none"/>
          <w:tab w:val="left" w:pos="1418" w:leader="none"/>
        </w:tabs>
        <w:ind w:firstLine="709"/>
        <w:jc w:val="both"/>
        <w:rPr>
          <w:lang w:val="ru-RU"/>
        </w:rPr>
      </w:pPr>
      <w:r>
        <w:rPr>
          <w:lang w:val="ru-RU"/>
        </w:rPr>
        <w:t>13.4 Стороны установили, что существенным нарушением Договора Исполнителем является:</w:t>
      </w:r>
    </w:p>
    <w:p>
      <w:pPr>
        <w:pStyle w:val="ListParagraph"/>
        <w:numPr>
          <w:ilvl w:val="0"/>
          <w:numId w:val="17"/>
        </w:numPr>
        <w:tabs>
          <w:tab w:val="clear" w:pos="708"/>
          <w:tab w:val="left" w:pos="1134" w:leader="none"/>
        </w:tabs>
        <w:ind w:left="0" w:firstLine="360"/>
        <w:jc w:val="both"/>
        <w:rPr/>
      </w:pPr>
      <w:r>
        <w:rPr/>
        <w:t>нарушение Исполнителем сроков оказания Услуг по Договору более чем на 30 (тридцать) календарных дней по причинам, не зависящим от Заказчика;</w:t>
      </w:r>
    </w:p>
    <w:p>
      <w:pPr>
        <w:pStyle w:val="ListParagraph"/>
        <w:numPr>
          <w:ilvl w:val="0"/>
          <w:numId w:val="17"/>
        </w:numPr>
        <w:tabs>
          <w:tab w:val="clear" w:pos="708"/>
          <w:tab w:val="left" w:pos="1134" w:leader="none"/>
        </w:tabs>
        <w:ind w:left="0" w:firstLine="360"/>
        <w:jc w:val="both"/>
        <w:rPr/>
      </w:pPr>
      <w:r>
        <w:rPr/>
        <w:t>несоблюдение Исполнителем требований к качеству Услуг и/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30 (тридцать) календарных дней либо такие недостатки являются неустранимыми;</w:t>
      </w:r>
    </w:p>
    <w:p>
      <w:pPr>
        <w:pStyle w:val="ListParagraph"/>
        <w:numPr>
          <w:ilvl w:val="0"/>
          <w:numId w:val="17"/>
        </w:numPr>
        <w:tabs>
          <w:tab w:val="clear" w:pos="708"/>
          <w:tab w:val="left" w:pos="1134" w:leader="none"/>
        </w:tabs>
        <w:ind w:left="0" w:firstLine="360"/>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или лицензий;</w:t>
      </w:r>
    </w:p>
    <w:p>
      <w:pPr>
        <w:pStyle w:val="ListParagraph"/>
        <w:numPr>
          <w:ilvl w:val="0"/>
          <w:numId w:val="17"/>
        </w:numPr>
        <w:tabs>
          <w:tab w:val="clear" w:pos="708"/>
          <w:tab w:val="left" w:pos="1134" w:leader="none"/>
        </w:tabs>
        <w:ind w:left="0" w:firstLine="360"/>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17"/>
        </w:numPr>
        <w:tabs>
          <w:tab w:val="clear" w:pos="708"/>
          <w:tab w:val="left" w:pos="1134" w:leader="none"/>
        </w:tabs>
        <w:ind w:left="0" w:firstLine="360"/>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17"/>
        </w:numPr>
        <w:tabs>
          <w:tab w:val="clear" w:pos="708"/>
          <w:tab w:val="left" w:pos="1134" w:leader="none"/>
        </w:tabs>
        <w:ind w:left="0" w:firstLine="360"/>
        <w:jc w:val="both"/>
        <w:rPr/>
      </w:pPr>
      <w:r>
        <w:rPr/>
        <w:t xml:space="preserve">привлечение к оказанию Услуг по Договору третьих лиц </w:t>
      </w:r>
      <w:r>
        <w:rPr>
          <w:bCs/>
        </w:rPr>
        <w:t>(Соисполнителей)</w:t>
      </w:r>
      <w:r>
        <w:rPr/>
        <w:t xml:space="preserve"> с нарушением требований, установленных Договором;</w:t>
      </w:r>
    </w:p>
    <w:p>
      <w:pPr>
        <w:pStyle w:val="ListParagraph"/>
        <w:numPr>
          <w:ilvl w:val="0"/>
          <w:numId w:val="17"/>
        </w:numPr>
        <w:tabs>
          <w:tab w:val="clear" w:pos="708"/>
          <w:tab w:val="left" w:pos="1134" w:leader="none"/>
        </w:tabs>
        <w:ind w:left="0" w:firstLine="360"/>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Normal"/>
        <w:shd w:val="clear" w:color="auto" w:fill="FFFFFF"/>
        <w:tabs>
          <w:tab w:val="clear" w:pos="708"/>
          <w:tab w:val="left" w:pos="355" w:leader="none"/>
        </w:tabs>
        <w:ind w:firstLine="709"/>
        <w:jc w:val="both"/>
        <w:rPr>
          <w:lang w:val="ru-RU"/>
        </w:rPr>
      </w:pPr>
      <w:r>
        <w:rPr>
          <w:lang w:val="ru-RU"/>
        </w:rPr>
        <w:t xml:space="preserve">13.5 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Normal"/>
        <w:shd w:val="clear" w:color="auto" w:fill="FFFFFF"/>
        <w:tabs>
          <w:tab w:val="clear" w:pos="708"/>
          <w:tab w:val="left" w:pos="355" w:leader="none"/>
        </w:tabs>
        <w:ind w:firstLine="709"/>
        <w:jc w:val="both"/>
        <w:rPr>
          <w:lang w:val="ru-RU"/>
        </w:rPr>
      </w:pPr>
      <w:r>
        <w:rPr>
          <w:lang w:val="ru-RU"/>
        </w:rPr>
        <w:t>13.6 С даты прекращения Договора Исполнитель обязан прекратить оказание Услуг, и в согласованные Сторонами сроки:</w:t>
      </w:r>
    </w:p>
    <w:p>
      <w:pPr>
        <w:pStyle w:val="ListParagraph"/>
        <w:numPr>
          <w:ilvl w:val="0"/>
          <w:numId w:val="18"/>
        </w:numPr>
        <w:shd w:val="clear" w:color="auto" w:fill="FFFFFF"/>
        <w:tabs>
          <w:tab w:val="clear" w:pos="708"/>
          <w:tab w:val="left" w:pos="1134" w:leader="none"/>
          <w:tab w:val="left" w:pos="1418" w:leader="none"/>
        </w:tabs>
        <w:jc w:val="both"/>
        <w:rPr/>
      </w:pPr>
      <w:r>
        <w:rPr/>
        <w:t>передать Заказчику результат Услуг, техническую и иную полученную документацию;</w:t>
      </w:r>
    </w:p>
    <w:p>
      <w:pPr>
        <w:pStyle w:val="ListParagraph"/>
        <w:numPr>
          <w:ilvl w:val="0"/>
          <w:numId w:val="18"/>
        </w:numPr>
        <w:shd w:val="clear" w:color="auto" w:fill="FFFFFF"/>
        <w:tabs>
          <w:tab w:val="clear" w:pos="708"/>
          <w:tab w:val="left" w:pos="1134" w:leader="none"/>
          <w:tab w:val="left" w:pos="1418" w:leader="none"/>
        </w:tabs>
        <w:jc w:val="both"/>
        <w:rPr/>
      </w:pPr>
      <w:r>
        <w:rPr/>
        <w:t xml:space="preserve">вывезти с места оказания Услуг оборудование и персонал Исполнителя; </w:t>
      </w:r>
    </w:p>
    <w:p>
      <w:pPr>
        <w:pStyle w:val="ListParagraph"/>
        <w:numPr>
          <w:ilvl w:val="0"/>
          <w:numId w:val="18"/>
        </w:numPr>
        <w:shd w:val="clear" w:color="auto" w:fill="FFFFFF"/>
        <w:tabs>
          <w:tab w:val="clear" w:pos="708"/>
          <w:tab w:val="left" w:pos="1134" w:leader="none"/>
          <w:tab w:val="left" w:pos="1418" w:leader="none"/>
        </w:tabs>
        <w:jc w:val="both"/>
        <w:rPr/>
      </w:pPr>
      <w: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Normal"/>
        <w:shd w:val="clear" w:color="auto" w:fill="FFFFFF"/>
        <w:tabs>
          <w:tab w:val="clear" w:pos="708"/>
          <w:tab w:val="left" w:pos="355" w:leader="none"/>
        </w:tabs>
        <w:ind w:firstLine="709"/>
        <w:jc w:val="both"/>
        <w:rPr>
          <w:lang w:val="ru-RU"/>
        </w:rPr>
      </w:pPr>
      <w:r>
        <w:rPr>
          <w:lang w:val="ru-RU"/>
        </w:rPr>
        <w:t>13.7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418" w:leader="none"/>
        </w:tabs>
        <w:ind w:left="0" w:firstLine="567"/>
        <w:jc w:val="both"/>
        <w:rPr>
          <w:b/>
          <w:bCs/>
        </w:rPr>
      </w:pPr>
      <w:r>
        <w:rPr>
          <w:b/>
          <w:bCs/>
        </w:rPr>
      </w:r>
    </w:p>
    <w:p>
      <w:pPr>
        <w:pStyle w:val="Normal"/>
        <w:shd w:val="clear" w:color="auto" w:fill="FFFFFF"/>
        <w:tabs>
          <w:tab w:val="clear" w:pos="708"/>
          <w:tab w:val="left" w:pos="426" w:leader="none"/>
        </w:tabs>
        <w:ind w:left="660" w:hanging="0"/>
        <w:jc w:val="center"/>
        <w:rPr>
          <w:b/>
          <w:bCs/>
        </w:rPr>
      </w:pPr>
      <w:r>
        <w:rPr>
          <w:b/>
          <w:bCs/>
        </w:rPr>
        <w:t>14 Заключительные положения</w:t>
      </w:r>
    </w:p>
    <w:p>
      <w:pPr>
        <w:pStyle w:val="ListParagraph"/>
        <w:numPr>
          <w:ilvl w:val="1"/>
          <w:numId w:val="14"/>
        </w:numPr>
        <w:shd w:val="clear" w:color="auto" w:fill="FFFFFF"/>
        <w:tabs>
          <w:tab w:val="clear" w:pos="708"/>
          <w:tab w:val="left" w:pos="709" w:leader="none"/>
        </w:tabs>
        <w:ind w:left="0" w:firstLine="709"/>
        <w:jc w:val="both"/>
        <w:rPr/>
      </w:pPr>
      <w:r>
        <w:rPr/>
        <w:t xml:space="preserve"> </w:t>
      </w:r>
      <w:r>
        <w:rPr/>
        <w:t>Договор вступает в силу с даты его подписания Сторонами и действует по «31» января 2027г., а в части не исполненных обязательств – до полного их исполнения Сторонами.</w:t>
      </w:r>
    </w:p>
    <w:p>
      <w:pPr>
        <w:pStyle w:val="ListParagraph"/>
        <w:numPr>
          <w:ilvl w:val="1"/>
          <w:numId w:val="14"/>
        </w:numPr>
        <w:shd w:val="clear" w:color="auto" w:fill="FFFFFF"/>
        <w:tabs>
          <w:tab w:val="clear" w:pos="708"/>
          <w:tab w:val="left" w:pos="1134" w:leader="none"/>
        </w:tabs>
        <w:ind w:left="0" w:firstLine="709"/>
        <w:jc w:val="both"/>
        <w:rPr/>
      </w:pPr>
      <w:r>
        <w:rPr/>
        <w:t xml:space="preserve"> </w:t>
      </w: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14.6 Договора. </w:t>
      </w:r>
    </w:p>
    <w:p>
      <w:pPr>
        <w:pStyle w:val="ListParagraph"/>
        <w:numPr>
          <w:ilvl w:val="1"/>
          <w:numId w:val="1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4"/>
        </w:numPr>
        <w:shd w:val="clear" w:color="auto" w:fill="FFFFFF"/>
        <w:tabs>
          <w:tab w:val="clear" w:pos="708"/>
          <w:tab w:val="left" w:pos="1134" w:leader="none"/>
        </w:tabs>
        <w:spacing w:lineRule="auto" w:line="252"/>
        <w:ind w:left="0" w:firstLine="709"/>
        <w:jc w:val="both"/>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в письменной форме, и по средствам электронной связи. </w:t>
      </w:r>
    </w:p>
    <w:p>
      <w:pPr>
        <w:pStyle w:val="ListParagraph"/>
        <w:shd w:val="clear" w:color="auto" w:fill="FFFFFF"/>
        <w:tabs>
          <w:tab w:val="clear" w:pos="708"/>
          <w:tab w:val="left" w:pos="1134" w:leader="none"/>
        </w:tabs>
        <w:spacing w:lineRule="auto" w:line="252"/>
        <w:ind w:left="709" w:hanging="0"/>
        <w:jc w:val="both"/>
        <w:rPr/>
      </w:pPr>
      <w:r>
        <w:rPr/>
        <w:t>Контактный тел., адрес эл. почты для получения корреспонденции:</w:t>
      </w:r>
    </w:p>
    <w:p>
      <w:pPr>
        <w:pStyle w:val="ListParagraph"/>
        <w:tabs>
          <w:tab w:val="clear" w:pos="708"/>
          <w:tab w:val="left" w:pos="1418" w:leader="none"/>
        </w:tabs>
        <w:spacing w:lineRule="auto" w:line="252"/>
        <w:ind w:left="851" w:hanging="0"/>
        <w:jc w:val="both"/>
        <w:rPr/>
      </w:pPr>
      <w:r>
        <w:rPr/>
        <w:t xml:space="preserve">- от Исполнителя: - </w:t>
      </w:r>
    </w:p>
    <w:p>
      <w:pPr>
        <w:pStyle w:val="ListParagraph"/>
        <w:tabs>
          <w:tab w:val="clear" w:pos="708"/>
          <w:tab w:val="left" w:pos="1418" w:leader="none"/>
        </w:tabs>
        <w:spacing w:lineRule="auto" w:line="252"/>
        <w:ind w:left="851" w:hanging="0"/>
        <w:jc w:val="both"/>
        <w:rPr>
          <w:color w:val="000000" w:themeColor="text1"/>
          <w:sz w:val="26"/>
          <w:szCs w:val="26"/>
        </w:rPr>
      </w:pPr>
      <w:r>
        <w:rPr/>
        <w:t>- от Заказчика: - Катаргин Дмитрий Валерьевич, т.</w:t>
      </w:r>
      <w:r>
        <w:rPr>
          <w:color w:val="000000" w:themeColor="text1"/>
        </w:rPr>
        <w:t xml:space="preserve">8(42142)49-3-73, </w:t>
      </w:r>
      <w:r>
        <w:rPr>
          <w:color w:val="000000" w:themeColor="text1"/>
          <w:sz w:val="26"/>
          <w:szCs w:val="26"/>
        </w:rPr>
        <w:t>Katargin-DV@dgk.ru</w:t>
      </w:r>
    </w:p>
    <w:p>
      <w:pPr>
        <w:pStyle w:val="ListParagraph"/>
        <w:numPr>
          <w:ilvl w:val="1"/>
          <w:numId w:val="14"/>
        </w:numPr>
        <w:shd w:val="clear" w:color="auto" w:fill="FFFFFF"/>
        <w:tabs>
          <w:tab w:val="clear" w:pos="708"/>
          <w:tab w:val="left" w:pos="709" w:leader="none"/>
        </w:tabs>
        <w:ind w:left="0" w:firstLine="709"/>
        <w:jc w:val="both"/>
        <w:rPr/>
      </w:pPr>
      <w:r>
        <w:rPr/>
        <w:t xml:space="preserve">Стороны обязуются уведомлять друг друга об изменении адреса и/ или реквизитов, указанных в разделе 16 Договора, не позднее 3 (трех) рабочих дней после такого изменения в порядке, установленном пунктом 14.7 Договора. </w:t>
      </w:r>
    </w:p>
    <w:p>
      <w:pPr>
        <w:pStyle w:val="ListParagraph"/>
        <w:numPr>
          <w:ilvl w:val="1"/>
          <w:numId w:val="14"/>
        </w:numPr>
        <w:shd w:val="clear" w:color="auto" w:fill="FFFFFF"/>
        <w:tabs>
          <w:tab w:val="clear" w:pos="708"/>
          <w:tab w:val="left" w:pos="0" w:leader="none"/>
          <w:tab w:val="left" w:pos="1418" w:leader="none"/>
        </w:tabs>
        <w:ind w:left="0" w:firstLine="709"/>
        <w:jc w:val="both"/>
        <w:rPr/>
      </w:pPr>
      <w:r>
        <w:rP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8"/>
          <w:tab w:val="left" w:pos="1418" w:leader="none"/>
        </w:tabs>
        <w:ind w:left="0" w:firstLine="709"/>
        <w:jc w:val="both"/>
        <w:rPr>
          <w:bCs/>
        </w:rPr>
      </w:pPr>
      <w:r>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8"/>
          <w:tab w:val="left" w:pos="1418" w:leader="none"/>
        </w:tabs>
        <w:ind w:left="0" w:firstLine="720"/>
        <w:jc w:val="both"/>
        <w:rPr/>
      </w:pPr>
      <w:r>
        <w:rPr>
          <w:bCs/>
        </w:rPr>
        <w:t xml:space="preserve">14.7.2.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p>
    <w:p>
      <w:pPr>
        <w:pStyle w:val="ListParagraph"/>
        <w:ind w:left="0" w:firstLine="709"/>
        <w:jc w:val="both"/>
        <w:rPr>
          <w:bCs/>
        </w:rPr>
      </w:pPr>
      <w:r>
        <w:rPr>
          <w:bCs/>
        </w:rPr>
        <w:t>14.7.3.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1418" w:leader="none"/>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pPr>
        <w:pStyle w:val="ListParagraph"/>
        <w:numPr>
          <w:ilvl w:val="1"/>
          <w:numId w:val="14"/>
        </w:numPr>
        <w:shd w:val="clear" w:color="auto" w:fill="FFFFFF"/>
        <w:tabs>
          <w:tab w:val="clear" w:pos="708"/>
          <w:tab w:val="left" w:pos="1418"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4"/>
        </w:numPr>
        <w:shd w:val="clear" w:color="auto" w:fill="FFFFFF"/>
        <w:tabs>
          <w:tab w:val="clear" w:pos="708"/>
          <w:tab w:val="left" w:pos="1418" w:leader="none"/>
        </w:tabs>
        <w:ind w:left="0" w:firstLine="709"/>
        <w:jc w:val="both"/>
        <w:rPr>
          <w:bCs/>
        </w:rPr>
      </w:pPr>
      <w:r>
        <w:rPr>
          <w:rStyle w:val="Docdata"/>
          <w:rFonts w:eastAsia="Arial"/>
          <w:color w:val="000000"/>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w:t>
      </w:r>
      <w:r>
        <w:rPr>
          <w:bCs/>
        </w:rPr>
        <w:t>.</w:t>
      </w:r>
    </w:p>
    <w:p>
      <w:pPr>
        <w:pStyle w:val="ListParagraph"/>
        <w:numPr>
          <w:ilvl w:val="1"/>
          <w:numId w:val="14"/>
        </w:numPr>
        <w:shd w:val="clear" w:color="auto" w:fill="FFFFFF"/>
        <w:tabs>
          <w:tab w:val="clear" w:pos="708"/>
          <w:tab w:val="left" w:pos="1276"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4"/>
        </w:numPr>
        <w:shd w:val="clear" w:color="auto" w:fill="FFFFFF"/>
        <w:tabs>
          <w:tab w:val="clear" w:pos="708"/>
          <w:tab w:val="left" w:pos="1276" w:leader="none"/>
          <w:tab w:val="left" w:pos="1418" w:leader="none"/>
        </w:tabs>
        <w:ind w:left="0" w:firstLine="709"/>
        <w:jc w:val="both"/>
        <w:rPr/>
      </w:pPr>
      <w:r>
        <w:rPr>
          <w:rFonts w:cs="Arial Unicode MS"/>
          <w:kern w:val="0"/>
          <w:sz w:val="24"/>
          <w:szCs w:val="24"/>
          <w:lang w:val="ru-RU" w:eastAsia="ru-RU" w:bidi="ar-SA"/>
        </w:rPr>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(https://www.diadoc.kontur.ru/).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 </w:t>
      </w:r>
    </w:p>
    <w:p>
      <w:pPr>
        <w:pStyle w:val="ListParagraph"/>
        <w:numPr>
          <w:ilvl w:val="1"/>
          <w:numId w:val="14"/>
        </w:numPr>
        <w:shd w:val="clear" w:color="auto" w:fill="FFFFFF"/>
        <w:tabs>
          <w:tab w:val="clear" w:pos="708"/>
          <w:tab w:val="left" w:pos="1276" w:leader="none"/>
          <w:tab w:val="left" w:pos="1418" w:leader="none"/>
        </w:tabs>
        <w:ind w:left="0" w:firstLine="709"/>
        <w:jc w:val="both"/>
        <w:rPr/>
      </w:pPr>
      <w:r>
        <w:rPr>
          <w:rFonts w:cs="Arial Unicode MS"/>
          <w:kern w:val="0"/>
          <w:sz w:val="24"/>
          <w:szCs w:val="24"/>
          <w:lang w:val="ru-RU" w:eastAsia="ru-RU" w:bidi="ar-SA"/>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tabs>
          <w:tab w:val="clear" w:pos="708"/>
          <w:tab w:val="left" w:pos="1134" w:leader="none"/>
          <w:tab w:val="left" w:pos="1418" w:leader="none"/>
        </w:tabs>
        <w:jc w:val="both"/>
        <w:rPr>
          <w:lang w:val="ru-RU"/>
        </w:rPr>
      </w:pPr>
      <w:r>
        <w:rPr>
          <w:lang w:val="ru-RU"/>
        </w:rPr>
      </w:r>
    </w:p>
    <w:p>
      <w:pPr>
        <w:pStyle w:val="ListParagraph"/>
        <w:numPr>
          <w:ilvl w:val="0"/>
          <w:numId w:val="14"/>
        </w:numPr>
        <w:shd w:val="clear" w:color="auto" w:fill="FFFFFF"/>
        <w:tabs>
          <w:tab w:val="clear" w:pos="708"/>
          <w:tab w:val="left" w:pos="426" w:leader="none"/>
        </w:tabs>
        <w:jc w:val="center"/>
        <w:rPr/>
      </w:pPr>
      <w:r>
        <w:rPr>
          <w:b/>
          <w:bCs/>
        </w:rPr>
        <w:t>Список приложений</w:t>
      </w:r>
    </w:p>
    <w:p>
      <w:pPr>
        <w:pStyle w:val="ListParagraph"/>
        <w:tabs>
          <w:tab w:val="clear" w:pos="708"/>
          <w:tab w:val="left" w:pos="2127" w:leader="none"/>
          <w:tab w:val="left" w:pos="2410" w:leader="none"/>
        </w:tabs>
        <w:ind w:left="480" w:hanging="0"/>
        <w:jc w:val="both"/>
        <w:rPr/>
      </w:pPr>
      <w:r>
        <w:rPr/>
        <w:t>Приложение № 1 – Техническ</w:t>
      </w:r>
      <w:r>
        <w:rPr/>
        <w:t>ое</w:t>
      </w:r>
      <w:r>
        <w:rPr/>
        <w:t xml:space="preserve"> </w:t>
      </w:r>
      <w:r>
        <w:rPr/>
        <w:t>задание</w:t>
      </w:r>
      <w:r>
        <w:rPr/>
        <w:t xml:space="preserve"> на оказание услуг;</w:t>
      </w:r>
    </w:p>
    <w:p>
      <w:pPr>
        <w:pStyle w:val="ListParagraph"/>
        <w:tabs>
          <w:tab w:val="clear" w:pos="708"/>
          <w:tab w:val="left" w:pos="2127" w:leader="none"/>
          <w:tab w:val="left" w:pos="2410" w:leader="none"/>
        </w:tabs>
        <w:ind w:left="480" w:hanging="0"/>
        <w:jc w:val="both"/>
        <w:rPr/>
      </w:pPr>
      <w:r>
        <w:rPr/>
        <w:t>Приложение № 2 – Форма Акта сдачи-приемки технической и иной документации</w:t>
      </w:r>
      <w:r>
        <w:rPr>
          <w:bCs/>
        </w:rPr>
        <w:t>;</w:t>
      </w:r>
    </w:p>
    <w:p>
      <w:pPr>
        <w:pStyle w:val="ListParagraph"/>
        <w:tabs>
          <w:tab w:val="clear" w:pos="708"/>
          <w:tab w:val="left" w:pos="2127" w:leader="none"/>
          <w:tab w:val="left" w:pos="2410" w:leader="none"/>
        </w:tabs>
        <w:ind w:left="480" w:hanging="0"/>
        <w:jc w:val="both"/>
        <w:rPr>
          <w:color w:val="000000" w:themeColor="text1"/>
        </w:rPr>
      </w:pPr>
      <w:r>
        <w:rPr>
          <w:bCs/>
        </w:rPr>
        <w:t>Приложение № 3 – Расчет стоимости услуг</w:t>
      </w:r>
      <w:r>
        <w:rPr>
          <w:bCs/>
          <w:color w:val="000000" w:themeColor="text1"/>
        </w:rPr>
        <w:t>;</w:t>
      </w:r>
    </w:p>
    <w:p>
      <w:pPr>
        <w:pStyle w:val="ListParagraph"/>
        <w:tabs>
          <w:tab w:val="clear" w:pos="708"/>
          <w:tab w:val="left" w:pos="2127" w:leader="none"/>
          <w:tab w:val="left" w:pos="2410" w:leader="none"/>
        </w:tabs>
        <w:ind w:left="480" w:hanging="0"/>
        <w:jc w:val="both"/>
        <w:rPr>
          <w:color w:val="000000" w:themeColor="text1"/>
        </w:rPr>
      </w:pPr>
      <w:r>
        <w:rPr/>
        <w:t>Приложение № 4 –</w:t>
      </w:r>
      <w:r>
        <w:rPr>
          <w:bCs/>
        </w:rPr>
        <w:t>Размер ответственности Исполнителя за нарушения пропускного и внутриобъектового режима, требований охраны труда, пожарной безопасности.</w:t>
      </w:r>
      <w:r>
        <w:rPr/>
        <w:t xml:space="preserve"> </w:t>
      </w:r>
      <w:r>
        <w:rPr>
          <w:lang w:eastAsia="en-US"/>
        </w:rPr>
        <w:t>;</w:t>
      </w:r>
    </w:p>
    <w:p>
      <w:pPr>
        <w:pStyle w:val="ListParagraph"/>
        <w:shd w:val="clear" w:color="auto" w:fill="FFFFFF"/>
        <w:tabs>
          <w:tab w:val="clear" w:pos="708"/>
          <w:tab w:val="left" w:pos="1134" w:leader="none"/>
          <w:tab w:val="left" w:pos="2127" w:leader="none"/>
          <w:tab w:val="left" w:pos="2410" w:leader="none"/>
        </w:tabs>
        <w:ind w:left="0" w:hanging="0"/>
        <w:rPr>
          <w:lang w:eastAsia="en-US"/>
        </w:rPr>
      </w:pPr>
      <w:r>
        <w:rPr>
          <w:lang w:eastAsia="en-US"/>
        </w:rPr>
      </w:r>
    </w:p>
    <w:p>
      <w:pPr>
        <w:pStyle w:val="ListParagraph"/>
        <w:shd w:val="clear" w:color="auto" w:fill="FFFFFF"/>
        <w:tabs>
          <w:tab w:val="clear" w:pos="708"/>
          <w:tab w:val="left" w:pos="1134" w:leader="none"/>
          <w:tab w:val="left" w:pos="2127" w:leader="none"/>
          <w:tab w:val="left" w:pos="2410" w:leader="none"/>
        </w:tabs>
        <w:ind w:left="0" w:hanging="0"/>
        <w:rPr>
          <w:lang w:eastAsia="en-US"/>
        </w:rPr>
      </w:pPr>
      <w:r>
        <w:rPr>
          <w:lang w:eastAsia="en-US"/>
        </w:rPr>
      </w:r>
    </w:p>
    <w:p>
      <w:pPr>
        <w:pStyle w:val="ListParagraph"/>
        <w:numPr>
          <w:ilvl w:val="0"/>
          <w:numId w:val="14"/>
        </w:numPr>
        <w:shd w:val="clear" w:color="auto" w:fill="FFFFFF"/>
        <w:tabs>
          <w:tab w:val="clear" w:pos="708"/>
          <w:tab w:val="left" w:pos="426" w:leader="none"/>
        </w:tabs>
        <w:jc w:val="center"/>
        <w:rPr>
          <w:b/>
          <w:bCs/>
          <w:color w:val="000000"/>
        </w:rPr>
      </w:pPr>
      <w:r>
        <w:rPr>
          <w:b/>
          <w:bCs/>
          <w:color w:val="000000"/>
        </w:rPr>
        <w:t>Адреса и платежные реквизиты Сторон</w:t>
      </w:r>
    </w:p>
    <w:tbl>
      <w:tblPr>
        <w:tblW w:w="9287"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643"/>
        <w:gridCol w:w="4643"/>
      </w:tblGrid>
      <w:tr>
        <w:trPr/>
        <w:tc>
          <w:tcPr>
            <w:tcW w:w="4643" w:type="dxa"/>
            <w:tcBorders/>
            <w:shd w:color="auto" w:fill="auto" w:val="clear"/>
          </w:tcPr>
          <w:p>
            <w:pPr>
              <w:pStyle w:val="Normal"/>
              <w:widowControl w:val="false"/>
              <w:rPr>
                <w:b/>
              </w:rPr>
            </w:pPr>
            <w:r>
              <w:rPr>
                <w:b/>
                <w:lang w:val="ru-RU"/>
              </w:rPr>
              <w:t>ЗАКАЗЧИК:</w:t>
            </w:r>
          </w:p>
        </w:tc>
        <w:tc>
          <w:tcPr>
            <w:tcW w:w="4643" w:type="dxa"/>
            <w:tcBorders/>
            <w:shd w:color="auto" w:fill="auto" w:val="clear"/>
          </w:tcPr>
          <w:p>
            <w:pPr>
              <w:pStyle w:val="Normal"/>
              <w:widowControl w:val="false"/>
              <w:rPr>
                <w:b/>
              </w:rPr>
            </w:pPr>
            <w:r>
              <w:rPr>
                <w:b/>
                <w:lang w:val="ru-RU"/>
              </w:rPr>
              <w:t>ИСПОЛНИТЕЛЬ:</w:t>
            </w:r>
          </w:p>
        </w:tc>
      </w:tr>
      <w:tr>
        <w:trPr/>
        <w:tc>
          <w:tcPr>
            <w:tcW w:w="4643" w:type="dxa"/>
            <w:tcBorders/>
            <w:shd w:color="auto" w:fill="auto" w:val="clear"/>
          </w:tcPr>
          <w:p>
            <w:pPr>
              <w:pStyle w:val="Normal"/>
              <w:widowControl w:val="false"/>
              <w:rPr>
                <w:b/>
                <w:lang w:val="ru-RU"/>
              </w:rPr>
            </w:pPr>
            <w:r>
              <w:rPr>
                <w:b/>
                <w:lang w:val="ru-RU"/>
              </w:rPr>
              <w:t>АО «ДГК»</w:t>
            </w:r>
          </w:p>
          <w:p>
            <w:pPr>
              <w:pStyle w:val="Normal"/>
              <w:widowControl w:val="false"/>
              <w:rPr>
                <w:lang w:val="ru-RU"/>
              </w:rPr>
            </w:pPr>
            <w:r>
              <w:rPr>
                <w:lang w:val="ru-RU"/>
              </w:rPr>
              <w:t>Адрес: 680000, Хабаровский край, г. Хабаровск, ул. Фрунзе, 49</w:t>
            </w:r>
          </w:p>
          <w:p>
            <w:pPr>
              <w:pStyle w:val="Normal"/>
              <w:widowControl w:val="false"/>
              <w:rPr>
                <w:lang w:val="ru-RU"/>
              </w:rPr>
            </w:pPr>
            <w:r>
              <w:rPr>
                <w:lang w:val="ru-RU"/>
              </w:rPr>
              <w:t>ИНН/ КПП 1434031363/997650001</w:t>
            </w:r>
          </w:p>
          <w:p>
            <w:pPr>
              <w:pStyle w:val="Normal"/>
              <w:widowControl w:val="false"/>
              <w:rPr>
                <w:lang w:val="ru-RU"/>
              </w:rPr>
            </w:pPr>
            <w:r>
              <w:rPr>
                <w:lang w:val="ru-RU"/>
              </w:rPr>
              <w:t>Дальневосточный Банк ПАО «Сбербанк России» г. Хабаровск</w:t>
            </w:r>
          </w:p>
          <w:p>
            <w:pPr>
              <w:pStyle w:val="Normal"/>
              <w:widowControl w:val="false"/>
              <w:rPr>
                <w:lang w:val="ru-RU"/>
              </w:rPr>
            </w:pPr>
            <w:r>
              <w:rPr>
                <w:lang w:val="ru-RU"/>
              </w:rPr>
              <w:t>р/с 40702810270000008818</w:t>
            </w:r>
          </w:p>
          <w:p>
            <w:pPr>
              <w:pStyle w:val="Normal"/>
              <w:widowControl w:val="false"/>
              <w:rPr>
                <w:lang w:val="ru-RU"/>
              </w:rPr>
            </w:pPr>
            <w:r>
              <w:rPr>
                <w:lang w:val="ru-RU"/>
              </w:rPr>
              <w:t>к/с 30101810600000000608</w:t>
            </w:r>
          </w:p>
          <w:p>
            <w:pPr>
              <w:pStyle w:val="Normal"/>
              <w:widowControl w:val="false"/>
              <w:rPr>
                <w:lang w:val="ru-RU"/>
              </w:rPr>
            </w:pPr>
            <w:r>
              <w:rPr>
                <w:lang w:val="ru-RU"/>
              </w:rPr>
              <w:t>БИК 040813608 КПП банка 272202001</w:t>
            </w:r>
          </w:p>
          <w:p>
            <w:pPr>
              <w:pStyle w:val="Normal"/>
              <w:widowControl w:val="false"/>
              <w:rPr>
                <w:lang w:val="ru-RU"/>
              </w:rPr>
            </w:pPr>
            <w:r>
              <w:rPr>
                <w:lang w:val="ru-RU"/>
              </w:rPr>
              <w:t>ОГРН 1051401746769</w:t>
            </w:r>
          </w:p>
          <w:p>
            <w:pPr>
              <w:pStyle w:val="Normal"/>
              <w:widowControl w:val="false"/>
              <w:rPr>
                <w:lang w:val="ru-RU"/>
              </w:rPr>
            </w:pPr>
            <w:r>
              <w:rPr>
                <w:lang w:val="ru-RU"/>
              </w:rPr>
              <w:t>ОКПО 94737356, ОКВЭД 40.10.11</w:t>
            </w:r>
          </w:p>
          <w:p>
            <w:pPr>
              <w:pStyle w:val="Normal"/>
              <w:widowControl w:val="false"/>
              <w:rPr>
                <w:b/>
                <w:lang w:val="ru-RU"/>
              </w:rPr>
            </w:pPr>
            <w:r>
              <w:rPr>
                <w:b/>
                <w:lang w:val="ru-RU"/>
              </w:rPr>
              <w:t>СП «Амурская ТЭЦ-1»</w:t>
            </w:r>
          </w:p>
          <w:p>
            <w:pPr>
              <w:pStyle w:val="Normal"/>
              <w:widowControl w:val="false"/>
              <w:rPr>
                <w:lang w:val="ru-RU"/>
              </w:rPr>
            </w:pPr>
            <w:r>
              <w:rPr>
                <w:lang w:val="ru-RU"/>
              </w:rPr>
              <w:t>Адрес для корреспонденции:</w:t>
            </w:r>
          </w:p>
          <w:p>
            <w:pPr>
              <w:pStyle w:val="Normal"/>
              <w:widowControl w:val="false"/>
              <w:rPr>
                <w:lang w:val="ru-RU"/>
              </w:rPr>
            </w:pPr>
            <w:r>
              <w:rPr>
                <w:lang w:val="ru-RU"/>
              </w:rPr>
              <w:t>682640, Хабаровский край,, г. Амурск, . Западное шоссе, 10</w:t>
            </w:r>
          </w:p>
          <w:p>
            <w:pPr>
              <w:pStyle w:val="Normal"/>
              <w:widowControl w:val="false"/>
              <w:rPr>
                <w:lang w:val="ru-RU"/>
              </w:rPr>
            </w:pPr>
            <w:r>
              <w:rPr>
                <w:lang w:val="ru-RU"/>
              </w:rPr>
              <w:t xml:space="preserve">ИНН/КПП 1434031363/270632001 </w:t>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tc>
        <w:tc>
          <w:tcPr>
            <w:tcW w:w="4643" w:type="dxa"/>
            <w:tcBorders/>
            <w:shd w:color="auto" w:fill="auto" w:val="clear"/>
          </w:tcPr>
          <w:p>
            <w:pPr>
              <w:pStyle w:val="Normal"/>
              <w:widowControl w:val="false"/>
              <w:rPr>
                <w:highlight w:val="yellow"/>
                <w:lang w:val="ru-RU"/>
              </w:rPr>
            </w:pPr>
            <w:r>
              <w:rPr>
                <w:highlight w:val="yellow"/>
                <w:lang w:val="ru-RU"/>
              </w:rPr>
            </w:r>
          </w:p>
        </w:tc>
      </w:tr>
    </w:tbl>
    <w:p>
      <w:pPr>
        <w:pStyle w:val="Normal"/>
        <w:jc w:val="right"/>
        <w:rPr>
          <w:sz w:val="22"/>
          <w:szCs w:val="22"/>
          <w:lang w:val="ru-RU"/>
        </w:rPr>
      </w:pPr>
      <w:r>
        <w:rPr>
          <w:sz w:val="22"/>
          <w:szCs w:val="22"/>
          <w:lang w:val="ru-RU"/>
        </w:rPr>
      </w:r>
    </w:p>
    <w:p>
      <w:pPr>
        <w:pStyle w:val="Normal"/>
        <w:jc w:val="right"/>
        <w:rPr>
          <w:sz w:val="22"/>
          <w:szCs w:val="22"/>
          <w:lang w:val="ru-RU"/>
        </w:rPr>
      </w:pPr>
      <w:r>
        <w:rPr/>
      </w:r>
    </w:p>
    <w:sectPr>
      <w:headerReference w:type="default" r:id="rId5"/>
      <w:footerReference w:type="default" r:id="rId6"/>
      <w:type w:val="nextPage"/>
      <w:pgSz w:w="11906" w:h="16838"/>
      <w:pgMar w:left="1361" w:right="709" w:gutter="0" w:header="567" w:top="624"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lang w:val="ru-RU"/>
      </w:rPr>
    </w:pPr>
    <w:r>
      <w:rPr>
        <w:sz w:val="22"/>
        <w:szCs w:val="22"/>
        <w:lang w:val="ru-RU"/>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iCs w:val="false"/>
        <w:bCs w:val="false"/>
        <w:vanish w:val="false"/>
        <w:color w:val="auto"/>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6"/>
      <w:numFmt w:val="decimal"/>
      <w:lvlText w:val="%1."/>
      <w:lvlJc w:val="left"/>
      <w:pPr>
        <w:tabs>
          <w:tab w:val="num" w:pos="0"/>
        </w:tabs>
        <w:ind w:left="2204" w:hanging="360"/>
      </w:pPr>
      <w:rPr>
        <w:b/>
      </w:rPr>
    </w:lvl>
    <w:lvl w:ilvl="1">
      <w:start w:val="1"/>
      <w:numFmt w:val="decimal"/>
      <w:lvlText w:val="%1.%2."/>
      <w:lvlJc w:val="left"/>
      <w:pPr>
        <w:tabs>
          <w:tab w:val="num" w:pos="0"/>
        </w:tabs>
        <w:ind w:left="3344" w:hanging="360"/>
      </w:pPr>
      <w:rPr/>
    </w:lvl>
    <w:lvl w:ilvl="2">
      <w:start w:val="1"/>
      <w:numFmt w:val="decimal"/>
      <w:lvlText w:val="%1.%2.%3."/>
      <w:lvlJc w:val="left"/>
      <w:pPr>
        <w:tabs>
          <w:tab w:val="num" w:pos="0"/>
        </w:tabs>
        <w:ind w:left="4844" w:hanging="720"/>
      </w:pPr>
      <w:rPr/>
    </w:lvl>
    <w:lvl w:ilvl="3">
      <w:start w:val="1"/>
      <w:numFmt w:val="decimal"/>
      <w:lvlText w:val="%1.%2.%3.%4."/>
      <w:lvlJc w:val="left"/>
      <w:pPr>
        <w:tabs>
          <w:tab w:val="num" w:pos="0"/>
        </w:tabs>
        <w:ind w:left="5984" w:hanging="720"/>
      </w:pPr>
      <w:rPr/>
    </w:lvl>
    <w:lvl w:ilvl="4">
      <w:start w:val="1"/>
      <w:numFmt w:val="decimal"/>
      <w:lvlText w:val="%1.%2.%3.%4.%5."/>
      <w:lvlJc w:val="left"/>
      <w:pPr>
        <w:tabs>
          <w:tab w:val="num" w:pos="0"/>
        </w:tabs>
        <w:ind w:left="7484" w:hanging="1080"/>
      </w:pPr>
      <w:rPr/>
    </w:lvl>
    <w:lvl w:ilvl="5">
      <w:start w:val="1"/>
      <w:numFmt w:val="decimal"/>
      <w:lvlText w:val="%1.%2.%3.%4.%5.%6."/>
      <w:lvlJc w:val="left"/>
      <w:pPr>
        <w:tabs>
          <w:tab w:val="num" w:pos="0"/>
        </w:tabs>
        <w:ind w:left="8624" w:hanging="1080"/>
      </w:pPr>
      <w:rPr/>
    </w:lvl>
    <w:lvl w:ilvl="6">
      <w:start w:val="1"/>
      <w:numFmt w:val="decimal"/>
      <w:lvlText w:val="%1.%2.%3.%4.%5.%6.%7."/>
      <w:lvlJc w:val="left"/>
      <w:pPr>
        <w:tabs>
          <w:tab w:val="num" w:pos="0"/>
        </w:tabs>
        <w:ind w:left="10124" w:hanging="1440"/>
      </w:pPr>
      <w:rPr/>
    </w:lvl>
    <w:lvl w:ilvl="7">
      <w:start w:val="1"/>
      <w:numFmt w:val="decimal"/>
      <w:lvlText w:val="%1.%2.%3.%4.%5.%6.%7.%8."/>
      <w:lvlJc w:val="left"/>
      <w:pPr>
        <w:tabs>
          <w:tab w:val="num" w:pos="0"/>
        </w:tabs>
        <w:ind w:left="11264" w:hanging="1440"/>
      </w:pPr>
      <w:rPr/>
    </w:lvl>
    <w:lvl w:ilvl="8">
      <w:start w:val="1"/>
      <w:numFmt w:val="decimal"/>
      <w:lvlText w:val="%1.%2.%3.%4.%5.%6.%7.%8.%9."/>
      <w:lvlJc w:val="left"/>
      <w:pPr>
        <w:tabs>
          <w:tab w:val="num" w:pos="0"/>
        </w:tabs>
        <w:ind w:left="12764" w:hanging="1800"/>
      </w:pPr>
      <w:rPr/>
    </w:lvl>
  </w:abstractNum>
  <w:abstractNum w:abstractNumId="7">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8">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9">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0">
    <w:lvl w:ilvl="0">
      <w:start w:val="3"/>
      <w:numFmt w:val="decimal"/>
      <w:lvlText w:val="%1."/>
      <w:lvlJc w:val="left"/>
      <w:pPr>
        <w:tabs>
          <w:tab w:val="num" w:pos="0"/>
        </w:tabs>
        <w:ind w:left="360" w:hanging="360"/>
      </w:pPr>
      <w:rPr/>
    </w:lvl>
    <w:lvl w:ilvl="1">
      <w:start w:val="3"/>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1">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2">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3">
    <w:lvl w:ilvl="0">
      <w:start w:val="1"/>
      <w:numFmt w:val="decimal"/>
      <w:lvlText w:val="%1."/>
      <w:lvlJc w:val="left"/>
      <w:pPr>
        <w:tabs>
          <w:tab w:val="num" w:pos="567"/>
        </w:tabs>
        <w:ind w:left="567" w:hanging="567"/>
      </w:pPr>
      <w:rPr/>
    </w:lvl>
    <w:lvl w:ilvl="1">
      <w:start w:val="1"/>
      <w:numFmt w:val="none"/>
      <w:suff w:val="nothing"/>
      <w:lvlText w:val=""/>
      <w:lvlJc w:val="left"/>
      <w:pPr>
        <w:tabs>
          <w:tab w:val="num" w:pos="0"/>
        </w:tabs>
        <w:ind w:left="0" w:hanging="0"/>
      </w:pPr>
      <w:rPr/>
    </w:lvl>
    <w:lvl w:ilvl="2">
      <w:start w:val="1"/>
      <w:numFmt w:val="none"/>
      <w:suff w:val="nothing"/>
      <w:lvlText w:val="%1.%2.%3"/>
      <w:lvlJc w:val="left"/>
      <w:pPr>
        <w:tabs>
          <w:tab w:val="num" w:pos="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14">
    <w:lvl w:ilvl="0">
      <w:start w:val="14"/>
      <w:numFmt w:val="decimal"/>
      <w:lvlText w:val="%1."/>
      <w:lvlJc w:val="left"/>
      <w:pPr>
        <w:tabs>
          <w:tab w:val="num" w:pos="0"/>
        </w:tabs>
        <w:ind w:left="480" w:hanging="480"/>
      </w:pPr>
      <w:rPr/>
    </w:lvl>
    <w:lvl w:ilvl="1">
      <w:start w:val="1"/>
      <w:numFmt w:val="decimal"/>
      <w:lvlText w:val="%1.%2."/>
      <w:lvlJc w:val="left"/>
      <w:pPr>
        <w:tabs>
          <w:tab w:val="num" w:pos="0"/>
        </w:tabs>
        <w:ind w:left="1189" w:hanging="48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95"/>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Heading1">
    <w:name w:val="Heading 1"/>
    <w:basedOn w:val="Normal"/>
    <w:next w:val="Normal"/>
    <w:link w:val="1"/>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next w:val="Normal"/>
    <w:link w:val="2"/>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next w:val="Normal"/>
    <w:link w:val="31"/>
    <w:qFormat/>
    <w:pPr>
      <w:keepNext w:val="true"/>
      <w:keepLines/>
      <w:spacing w:before="200" w:after="0"/>
      <w:outlineLvl w:val="2"/>
    </w:pPr>
    <w:rPr>
      <w:rFonts w:ascii="Cambria" w:hAnsi="Cambria"/>
      <w:b/>
      <w:bCs/>
      <w:color w:val="4F81BD"/>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2Char">
    <w:name w:val="Heading 2 Char"/>
    <w:basedOn w:val="DefaultParagraphFont"/>
    <w:uiPriority w:val="9"/>
    <w:qFormat/>
    <w:rPr>
      <w:rFonts w:ascii="Arial" w:hAnsi="Arial" w:eastAsia="Arial" w:cs="Arial"/>
      <w:sz w:val="34"/>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Style2" w:customStyle="1">
    <w:name w:val="Текст концевой сноски Знак"/>
    <w:uiPriority w:val="99"/>
    <w:qFormat/>
    <w:rPr>
      <w:sz w:val="20"/>
    </w:rPr>
  </w:style>
  <w:style w:type="character" w:styleId="Style3">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4">
    <w:name w:val="Символ сноски"/>
    <w:qFormat/>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Pr>
      <w:sz w:val="16"/>
      <w:szCs w:val="16"/>
      <w:lang w:val="en-GB"/>
    </w:rPr>
  </w:style>
  <w:style w:type="character" w:styleId="31" w:customStyle="1">
    <w:name w:val="Заголовок 3 Знак"/>
    <w:semiHidden/>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5" w:customStyle="1">
    <w:name w:val="Текст примечания Знак"/>
    <w:link w:val="Annotationtext"/>
    <w:uiPriority w:val="99"/>
    <w:qFormat/>
    <w:rPr>
      <w:lang w:val="en-GB"/>
    </w:rPr>
  </w:style>
  <w:style w:type="character" w:styleId="Style6" w:customStyle="1">
    <w:name w:val="Тема примечания Знак"/>
    <w:link w:val="Annotationsubject"/>
    <w:qFormat/>
    <w:rPr>
      <w:b/>
      <w:bCs/>
      <w:lang w:val="en-GB"/>
    </w:rPr>
  </w:style>
  <w:style w:type="character" w:styleId="32" w:customStyle="1">
    <w:name w:val="Основной текст с отступом 3 Знак"/>
    <w:link w:val="BodyTextIndent3"/>
    <w:qFormat/>
    <w:rPr>
      <w:sz w:val="16"/>
      <w:szCs w:val="16"/>
    </w:rPr>
  </w:style>
  <w:style w:type="character" w:styleId="Style7" w:customStyle="1">
    <w:name w:val="Основной текст Знак"/>
    <w:qFormat/>
    <w:rPr>
      <w:sz w:val="28"/>
      <w:szCs w:val="28"/>
    </w:rPr>
  </w:style>
  <w:style w:type="character" w:styleId="Style8" w:customStyle="1">
    <w:name w:val="Заголовок Знак"/>
    <w:qFormat/>
    <w:rPr>
      <w:b/>
      <w:bCs/>
      <w:sz w:val="24"/>
      <w:szCs w:val="24"/>
    </w:rPr>
  </w:style>
  <w:style w:type="character" w:styleId="Style9" w:customStyle="1">
    <w:name w:val="Верхний колонтитул Знак"/>
    <w:uiPriority w:val="99"/>
    <w:qFormat/>
    <w:rPr>
      <w:sz w:val="24"/>
      <w:szCs w:val="24"/>
      <w:lang w:val="en-GB"/>
    </w:rPr>
  </w:style>
  <w:style w:type="character" w:styleId="Style10" w:customStyle="1">
    <w:name w:val="Нижний колонтитул Знак"/>
    <w:uiPriority w:val="99"/>
    <w:qFormat/>
    <w:rPr>
      <w:sz w:val="24"/>
      <w:szCs w:val="24"/>
      <w:lang w:val="en-GB"/>
    </w:rPr>
  </w:style>
  <w:style w:type="character" w:styleId="22" w:customStyle="1">
    <w:name w:val="Основной текст 2 Знак"/>
    <w:link w:val="BodyText2"/>
    <w:qFormat/>
    <w:rPr>
      <w:sz w:val="24"/>
      <w:szCs w:val="24"/>
    </w:rPr>
  </w:style>
  <w:style w:type="character" w:styleId="Style11" w:customStyle="1">
    <w:name w:val="Основной текст с отступом Знак"/>
    <w:qFormat/>
    <w:rPr>
      <w:sz w:val="24"/>
      <w:szCs w:val="24"/>
    </w:rPr>
  </w:style>
  <w:style w:type="character" w:styleId="Strong">
    <w:name w:val="Strong"/>
    <w:qFormat/>
    <w:rPr>
      <w:b/>
      <w:bCs/>
    </w:rPr>
  </w:style>
  <w:style w:type="character" w:styleId="Style12" w:customStyle="1">
    <w:name w:val="Текст сноски Знак"/>
    <w:qFormat/>
    <w:rPr>
      <w:lang w:val="en-GB"/>
    </w:rPr>
  </w:style>
  <w:style w:type="character" w:styleId="Hyperlink">
    <w:name w:val="Hyperlink"/>
    <w:uiPriority w:val="99"/>
    <w:unhideWhenUsed/>
    <w:rPr>
      <w:color w:val="0000FF"/>
      <w:u w:val="single"/>
    </w:rPr>
  </w:style>
  <w:style w:type="character" w:styleId="FollowedHyperlink">
    <w:name w:val="FollowedHyperlink"/>
    <w:rPr>
      <w:color w:val="800080"/>
      <w:u w:val="single"/>
    </w:rPr>
  </w:style>
  <w:style w:type="character" w:styleId="33" w:customStyle="1">
    <w:name w:val="3. Подпункт Знак"/>
    <w:link w:val="34"/>
    <w:qFormat/>
    <w:rPr>
      <w:b/>
      <w:bCs/>
      <w:sz w:val="24"/>
      <w:szCs w:val="24"/>
    </w:rPr>
  </w:style>
  <w:style w:type="character" w:styleId="Style13" w:customStyle="1">
    <w:name w:val="Абзац списка Знак"/>
    <w:link w:val="ListParagraph"/>
    <w:uiPriority w:val="34"/>
    <w:qFormat/>
    <w:rPr>
      <w:sz w:val="24"/>
      <w:szCs w:val="24"/>
    </w:rPr>
  </w:style>
  <w:style w:type="character" w:styleId="Style14" w:customStyle="1">
    <w:name w:val="Название Знак"/>
    <w:qFormat/>
    <w:rPr>
      <w:b/>
      <w:bCs/>
      <w:sz w:val="24"/>
      <w:szCs w:val="24"/>
    </w:rPr>
  </w:style>
  <w:style w:type="character" w:styleId="1" w:customStyle="1">
    <w:name w:val="Заголовок 1 Знак"/>
    <w:qFormat/>
    <w:rPr>
      <w:rFonts w:ascii="Arial" w:hAnsi="Arial" w:cs="Arial"/>
      <w:b/>
      <w:bCs/>
      <w:caps/>
      <w:sz w:val="36"/>
      <w:szCs w:val="36"/>
    </w:rPr>
  </w:style>
  <w:style w:type="character" w:styleId="Emphasis">
    <w:name w:val="Emphasis"/>
    <w:uiPriority w:val="20"/>
    <w:qFormat/>
    <w:rPr>
      <w:i/>
      <w:iCs/>
    </w:rPr>
  </w:style>
  <w:style w:type="character" w:styleId="Style15" w:customStyle="1">
    <w:name w:val="Подпункт Знак"/>
    <w:qFormat/>
    <w:rPr>
      <w:sz w:val="28"/>
      <w:lang w:val="ru-RU" w:eastAsia="ru-RU" w:bidi="ar-SA"/>
    </w:rPr>
  </w:style>
  <w:style w:type="character" w:styleId="Style16" w:customStyle="1">
    <w:name w:val="комментарий"/>
    <w:qFormat/>
    <w:rPr>
      <w:b/>
      <w:i/>
      <w:shd w:fill="FFFF99" w:val="clear"/>
    </w:rPr>
  </w:style>
  <w:style w:type="character" w:styleId="Docdata" w:customStyle="1">
    <w:name w:val="docdata"/>
    <w:basedOn w:val="DefaultParagraphFont"/>
    <w:qFormat/>
    <w:rPr/>
  </w:style>
  <w:style w:type="character" w:styleId="LineNumber">
    <w:name w:val="Line Number"/>
    <w:rPr/>
  </w:style>
  <w:style w:type="paragraph" w:styleId="Style17">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7"/>
    <w:pPr>
      <w:spacing w:lineRule="auto" w:line="360" w:before="0" w:after="120"/>
      <w:ind w:firstLine="567"/>
      <w:jc w:val="both"/>
    </w:pPr>
    <w:rPr>
      <w:sz w:val="28"/>
      <w:szCs w:val="28"/>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before="120" w:after="120"/>
      <w:jc w:val="both"/>
    </w:pPr>
    <w:rPr>
      <w:b/>
      <w:bCs/>
      <w:lang w:val="ru-RU"/>
    </w:rPr>
  </w:style>
  <w:style w:type="paragraph" w:styleId="Style18">
    <w:name w:val="Указатель"/>
    <w:basedOn w:val="Normal"/>
    <w:qFormat/>
    <w:pPr>
      <w:suppressLineNumbers/>
    </w:pPr>
    <w:rPr>
      <w:rFonts w:cs="Arial Unicode MS"/>
    </w:rPr>
  </w:style>
  <w:style w:type="paragraph" w:styleId="Subtitle">
    <w:name w:val="Subtitle"/>
    <w:basedOn w:val="Normal"/>
    <w:next w:val="Normal"/>
    <w:link w:val="Style"/>
    <w:uiPriority w:val="11"/>
    <w:qFormat/>
    <w:pPr>
      <w:spacing w:before="200" w:after="200"/>
    </w:pPr>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2"/>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7"/>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11"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2" w:customStyle="1">
    <w:name w:val="Обычный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PlainText">
    <w:name w:val="Plain Text"/>
    <w:basedOn w:val="Normal"/>
    <w:unhideWhenUsed/>
    <w:qFormat/>
    <w:pPr/>
    <w:rPr>
      <w:rFonts w:ascii="Consolas" w:hAnsi="Consolas" w:eastAsia="Calibri"/>
      <w:sz w:val="21"/>
      <w:szCs w:val="21"/>
      <w:lang w:eastAsia="en-US"/>
    </w:rPr>
  </w:style>
  <w:style w:type="paragraph" w:styleId="Style19" w:customStyle="1">
    <w:name w:val="Подпункт договора"/>
    <w:basedOn w:val="Normal"/>
    <w:qFormat/>
    <w:pPr>
      <w:tabs>
        <w:tab w:val="clear" w:pos="708"/>
        <w:tab w:val="left" w:pos="360" w:leader="none"/>
      </w:tabs>
      <w:jc w:val="both"/>
    </w:pPr>
    <w:rPr>
      <w:rFonts w:ascii="Arial" w:hAnsi="Arial"/>
      <w:sz w:val="20"/>
      <w:szCs w:val="20"/>
      <w:lang w:val="ru-RU"/>
    </w:rPr>
  </w:style>
  <w:style w:type="paragraph" w:styleId="Style20" w:customStyle="1">
    <w:name w:val="Пункт"/>
    <w:basedOn w:val="Normal"/>
    <w:qFormat/>
    <w:pPr>
      <w:numPr>
        <w:ilvl w:val="2"/>
        <w:numId w:val="1"/>
      </w:numPr>
      <w:jc w:val="both"/>
    </w:pPr>
    <w:rPr>
      <w:sz w:val="28"/>
      <w:lang w:val="ru-RU"/>
    </w:rPr>
  </w:style>
  <w:style w:type="paragraph" w:styleId="Style21" w:customStyle="1">
    <w:name w:val="Подпункт"/>
    <w:basedOn w:val="Style20"/>
    <w:qFormat/>
    <w:pPr>
      <w:numPr>
        <w:ilvl w:val="3"/>
      </w:numPr>
    </w:pPr>
    <w:rPr/>
  </w:style>
  <w:style w:type="paragraph" w:styleId="Style22" w:customStyle="1">
    <w:name w:val="Подподпункт"/>
    <w:basedOn w:val="Style21"/>
    <w:qFormat/>
    <w:pPr>
      <w:numPr>
        <w:ilvl w:val="4"/>
      </w:numPr>
    </w:pPr>
    <w:rPr/>
  </w:style>
  <w:style w:type="paragraph" w:styleId="Style23" w:customStyle="1">
    <w:name w:val="Пункт договора"/>
    <w:basedOn w:val="Normal"/>
    <w:qFormat/>
    <w:pPr>
      <w:widowControl w:val="false"/>
      <w:jc w:val="both"/>
    </w:pPr>
    <w:rPr>
      <w:rFonts w:ascii="Arial" w:hAnsi="Arial"/>
      <w:sz w:val="20"/>
      <w:szCs w:val="20"/>
      <w:lang w:val="ru-RU"/>
    </w:rPr>
  </w:style>
  <w:style w:type="paragraph" w:styleId="Style24"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2"/>
    <w:pPr/>
    <w:rPr>
      <w:sz w:val="20"/>
      <w:szCs w:val="20"/>
    </w:rPr>
  </w:style>
  <w:style w:type="paragraph" w:styleId="Style25" w:customStyle="1">
    <w:name w:val="Раздел договора"/>
    <w:basedOn w:val="Normal"/>
    <w:next w:val="Style23"/>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pPr/>
    <w:rPr>
      <w:rFonts w:ascii="Tahoma" w:hAnsi="Tahoma" w:cs="Tahoma"/>
      <w:sz w:val="16"/>
      <w:szCs w:val="16"/>
    </w:rPr>
  </w:style>
  <w:style w:type="paragraph" w:styleId="BodyText3">
    <w:name w:val="Body Text 3"/>
    <w:basedOn w:val="Normal"/>
    <w:link w:val="3"/>
    <w:qFormat/>
    <w:pPr>
      <w:spacing w:before="0" w:after="120"/>
    </w:pPr>
    <w:rPr>
      <w:sz w:val="16"/>
      <w:szCs w:val="16"/>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Style26"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3"/>
    <w:uiPriority w:val="34"/>
    <w:qFormat/>
    <w:pPr>
      <w:spacing w:before="0" w:after="0"/>
      <w:ind w:left="720" w:hanging="0"/>
      <w:contextualSpacing/>
    </w:pPr>
    <w:rPr>
      <w:lang w:val="ru-RU"/>
    </w:rPr>
  </w:style>
  <w:style w:type="paragraph" w:styleId="Annotationtext">
    <w:name w:val="annotation text"/>
    <w:basedOn w:val="Normal"/>
    <w:link w:val="Style5"/>
    <w:uiPriority w:val="99"/>
    <w:qFormat/>
    <w:pPr/>
    <w:rPr>
      <w:sz w:val="20"/>
      <w:szCs w:val="20"/>
    </w:rPr>
  </w:style>
  <w:style w:type="paragraph" w:styleId="Annotationsubject">
    <w:name w:val="annotation subject"/>
    <w:basedOn w:val="Annotationtext"/>
    <w:next w:val="Annotationtext"/>
    <w:link w:val="Style6"/>
    <w:qFormat/>
    <w:pPr/>
    <w:rPr>
      <w:b/>
      <w:bCs/>
    </w:rPr>
  </w:style>
  <w:style w:type="paragraph" w:styleId="BodyTextIndent3">
    <w:name w:val="Body Text Indent 3"/>
    <w:basedOn w:val="Normal"/>
    <w:link w:val="32"/>
    <w:qFormat/>
    <w:pPr>
      <w:spacing w:lineRule="auto" w:line="360" w:before="0" w:after="120"/>
      <w:ind w:left="283" w:firstLine="567"/>
      <w:jc w:val="both"/>
    </w:pPr>
    <w:rPr>
      <w:sz w:val="16"/>
      <w:szCs w:val="16"/>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Title" w:customStyle="1">
    <w:name w:val="Title"/>
    <w:basedOn w:val="Normal"/>
    <w:link w:val="Style8"/>
    <w:qFormat/>
    <w:pPr>
      <w:widowControl w:val="false"/>
      <w:spacing w:before="0" w:after="120"/>
      <w:jc w:val="center"/>
    </w:pPr>
    <w:rPr>
      <w:b/>
      <w:bCs/>
      <w:sz w:val="32"/>
      <w:szCs w:val="20"/>
      <w:lang w:val="ru-RU"/>
    </w:rPr>
  </w:style>
  <w:style w:type="paragraph" w:styleId="Style27">
    <w:name w:val="Колонтитул"/>
    <w:basedOn w:val="Normal"/>
    <w:qFormat/>
    <w:pPr/>
    <w:rPr/>
  </w:style>
  <w:style w:type="paragraph" w:styleId="Header">
    <w:name w:val="Header"/>
    <w:basedOn w:val="Normal"/>
    <w:link w:val="Style9"/>
    <w:uiPriority w:val="99"/>
    <w:pPr>
      <w:tabs>
        <w:tab w:val="clear" w:pos="708"/>
        <w:tab w:val="center" w:pos="4677" w:leader="none"/>
        <w:tab w:val="right" w:pos="9355" w:leader="none"/>
      </w:tabs>
    </w:pPr>
    <w:rPr/>
  </w:style>
  <w:style w:type="paragraph" w:styleId="Footer">
    <w:name w:val="Footer"/>
    <w:basedOn w:val="Normal"/>
    <w:link w:val="Style10"/>
    <w:uiPriority w:val="99"/>
    <w:pPr>
      <w:tabs>
        <w:tab w:val="clear" w:pos="708"/>
        <w:tab w:val="center" w:pos="4677" w:leader="none"/>
        <w:tab w:val="right" w:pos="9355" w:leader="none"/>
      </w:tabs>
    </w:pPr>
    <w:rPr/>
  </w:style>
  <w:style w:type="paragraph" w:styleId="BodyText2">
    <w:name w:val="Body Text 2"/>
    <w:basedOn w:val="Normal"/>
    <w:link w:val="22"/>
    <w:qFormat/>
    <w:pPr>
      <w:spacing w:lineRule="auto" w:line="480" w:before="0" w:after="120"/>
    </w:pPr>
    <w:rPr/>
  </w:style>
  <w:style w:type="paragraph" w:styleId="BodyTextIndent">
    <w:name w:val="Body Text Indent"/>
    <w:basedOn w:val="Normal"/>
    <w:link w:val="Style11"/>
    <w:pPr>
      <w:spacing w:before="0" w:after="120"/>
      <w:ind w:left="283" w:hanging="0"/>
    </w:pPr>
    <w:rPr/>
  </w:style>
  <w:style w:type="paragraph" w:styleId="333" w:customStyle="1">
    <w:name w:val="Пункт 3.3.3"/>
    <w:basedOn w:val="Normal"/>
    <w:qFormat/>
    <w:pPr>
      <w:keepNext w:val="true"/>
      <w:keepLines/>
      <w:widowControl w:val="false"/>
      <w:tabs>
        <w:tab w:val="clear" w:pos="708"/>
        <w:tab w:val="left" w:pos="920" w:leader="none"/>
      </w:tabs>
      <w:spacing w:before="240" w:after="240"/>
      <w:ind w:left="704" w:hanging="504"/>
      <w:outlineLvl w:val="1"/>
    </w:pPr>
    <w:rPr>
      <w:szCs w:val="20"/>
      <w:lang w:val="ru-RU"/>
    </w:rPr>
  </w:style>
  <w:style w:type="paragraph" w:styleId="13" w:customStyle="1">
    <w:name w:val="1. Статья"/>
    <w:basedOn w:val="Heading3"/>
    <w:qFormat/>
    <w:pPr>
      <w:keepNext w:val="false"/>
      <w:keepLines w:val="false"/>
      <w:widowControl w:val="false"/>
      <w:numPr>
        <w:ilvl w:val="0"/>
        <w:numId w:val="4"/>
      </w:numPr>
      <w:tabs>
        <w:tab w:val="clear" w:pos="708"/>
        <w:tab w:val="left" w:pos="2340" w:leader="none"/>
      </w:tabs>
      <w:spacing w:before="0" w:after="0"/>
      <w:ind w:right="1462" w:hanging="0"/>
      <w:jc w:val="center"/>
    </w:pPr>
    <w:rPr>
      <w:rFonts w:ascii="Times New Roman" w:hAnsi="Times New Roman"/>
      <w:b w:val="false"/>
      <w:bCs w:val="false"/>
      <w:color w:val="auto"/>
    </w:rPr>
  </w:style>
  <w:style w:type="paragraph" w:styleId="23" w:customStyle="1">
    <w:name w:val="2. Пункт"/>
    <w:basedOn w:val="Heading3"/>
    <w:qFormat/>
    <w:pPr>
      <w:keepNext w:val="false"/>
      <w:keepLines w:val="false"/>
      <w:widowControl w:val="false"/>
      <w:numPr>
        <w:ilvl w:val="1"/>
        <w:numId w:val="4"/>
      </w:numPr>
      <w:spacing w:before="0" w:after="0"/>
      <w:jc w:val="both"/>
    </w:pPr>
    <w:rPr>
      <w:rFonts w:ascii="Times New Roman" w:hAnsi="Times New Roman"/>
      <w:b w:val="false"/>
      <w:bCs w:val="false"/>
      <w:color w:val="auto"/>
    </w:rPr>
  </w:style>
  <w:style w:type="paragraph" w:styleId="34" w:customStyle="1">
    <w:name w:val="3. Подпункт"/>
    <w:basedOn w:val="Heading3"/>
    <w:link w:val="33"/>
    <w:qFormat/>
    <w:pPr>
      <w:keepNext w:val="false"/>
      <w:keepLines w:val="false"/>
      <w:widowControl w:val="false"/>
      <w:numPr>
        <w:ilvl w:val="2"/>
        <w:numId w:val="4"/>
      </w:numPr>
      <w:tabs>
        <w:tab w:val="clear" w:pos="708"/>
        <w:tab w:val="left" w:pos="1620" w:leader="none"/>
      </w:tabs>
      <w:spacing w:before="0" w:after="0"/>
      <w:jc w:val="both"/>
    </w:pPr>
    <w:rPr>
      <w:rFonts w:ascii="Times New Roman" w:hAnsi="Times New Roman"/>
      <w:color w:val="auto"/>
    </w:rPr>
  </w:style>
  <w:style w:type="paragraph" w:styleId="14" w:customStyle="1">
    <w:name w:val="Знак1"/>
    <w:basedOn w:val="Normal"/>
    <w:qFormat/>
    <w:pPr>
      <w:numPr>
        <w:ilvl w:val="0"/>
        <w:numId w:val="13"/>
      </w:numPr>
      <w:tabs>
        <w:tab w:val="clear" w:pos="708"/>
      </w:tabs>
      <w:spacing w:beforeAutospacing="1" w:afterAutospacing="1"/>
      <w:ind w:left="0" w:hanging="0"/>
    </w:pPr>
    <w:rPr>
      <w:rFonts w:ascii="Tahoma" w:hAnsi="Tahoma"/>
      <w:sz w:val="20"/>
      <w:szCs w:val="20"/>
      <w:lang w:val="en-US" w:eastAsia="en-US"/>
    </w:rPr>
  </w:style>
  <w:style w:type="paragraph" w:styleId="ListNumber">
    <w:name w:val="List Number"/>
    <w:basedOn w:val="Normal"/>
    <w:qFormat/>
    <w:pPr>
      <w:spacing w:lineRule="auto" w:line="360" w:before="60" w:after="0"/>
      <w:jc w:val="both"/>
    </w:pPr>
    <w:rPr>
      <w:sz w:val="28"/>
      <w:lang w:val="ru-RU"/>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NormalWeb">
    <w:name w:val="Normal (Web)"/>
    <w:basedOn w:val="Normal"/>
    <w:uiPriority w:val="99"/>
    <w:semiHidden/>
    <w:unhideWhenUsed/>
    <w:qFormat/>
    <w:pPr>
      <w:spacing w:beforeAutospacing="1" w:afterAutospacing="1"/>
    </w:pPr>
    <w:rPr>
      <w:lang w:val="ru-RU"/>
    </w:rPr>
  </w:style>
  <w:style w:type="paragraph" w:styleId="Style28">
    <w:name w:val="Содержимое таблицы"/>
    <w:basedOn w:val="Normal"/>
    <w:qFormat/>
    <w:pPr>
      <w:widowControl w:val="false"/>
      <w:suppressLineNumbers/>
    </w:pPr>
    <w:rPr/>
  </w:style>
  <w:style w:type="paragraph" w:styleId="Style29">
    <w:name w:val="Заголовок таблицы"/>
    <w:basedOn w:val="Style28"/>
    <w:qFormat/>
    <w:pPr>
      <w:suppressLineNumbers/>
      <w:jc w:val="center"/>
    </w:pPr>
    <w:rPr>
      <w:b/>
      <w:bCs/>
    </w:rPr>
  </w:style>
  <w:style w:type="numbering" w:styleId="NoList" w:default="1">
    <w:name w:val="No List"/>
    <w:uiPriority w:val="99"/>
    <w:semiHidden/>
    <w:unhideWhenUsed/>
    <w:qFormat/>
  </w:style>
  <w:style w:type="table" w:default="1" w:styleId="808">
    <w:name w:val="Normal Table"/>
    <w:uiPriority w:val="99"/>
    <w:semiHidden/>
    <w:unhideWhenUsed/>
    <w:tblPr>
      <w:tblCellMar>
        <w:left w:w="108" w:type="dxa"/>
        <w:top w:w="0" w:type="dxa"/>
        <w:right w:w="108" w:type="dxa"/>
        <w:bottom w:w="0" w:type="dxa"/>
      </w:tblCellMar>
    </w:tblPr>
  </w:style>
  <w:style w:type="table" w:customStyle="1" w:styleId="829">
    <w:name w:val="Table Grid Light"/>
    <w:basedOn w:val="80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30">
    <w:name w:val="Plain Table 1"/>
    <w:basedOn w:val="80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31">
    <w:name w:val="Plain Table 2"/>
    <w:basedOn w:val="808"/>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32">
    <w:name w:val="Plain Table 3"/>
    <w:basedOn w:val="808"/>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33">
    <w:name w:val="Plain Table 4"/>
    <w:basedOn w:val="808"/>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34">
    <w:name w:val="Plain Table 5"/>
    <w:basedOn w:val="808"/>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35">
    <w:name w:val="Grid Table 1 Light"/>
    <w:basedOn w:val="808"/>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36">
    <w:name w:val="Grid Table 1 Light - Accent 1"/>
    <w:basedOn w:val="808"/>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b/>
        <w:color w:val="404040"/>
      </w:rPr>
      <w:tblPr/>
    </w:tblStylePr>
    <w:tblStylePr w:type="firstRow">
      <w:rPr>
        <w:b/>
        <w:color w:val="404040"/>
      </w:rPr>
      <w:tblPr/>
      <w:tcPr>
        <w:tcBorders>
          <w:bottom w:val="single" w:color="9EC4E6" w:themeColor="accent1" w:sz="12" w:space="0"/>
        </w:tcBorders>
      </w:tcPr>
    </w:tblStylePr>
    <w:tblStylePr w:type="lastCol">
      <w:rPr>
        <w:b/>
        <w:color w:val="404040"/>
      </w:rPr>
      <w:tblPr/>
    </w:tblStylePr>
    <w:tblStylePr w:type="lastRow">
      <w:rPr>
        <w:b/>
        <w:color w:val="404040"/>
      </w:rPr>
      <w:tblPr/>
    </w:tblStylePr>
  </w:style>
  <w:style w:type="table" w:customStyle="1" w:styleId="837">
    <w:name w:val="Grid Table 1 Light - Accent 2"/>
    <w:basedOn w:val="808"/>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Pr/>
    </w:tblStylePr>
    <w:tblStylePr w:type="firstRow">
      <w:rPr>
        <w:b/>
        <w:color w:val="404040"/>
      </w:rPr>
      <w:tblPr/>
      <w:tcPr>
        <w:tcBorders>
          <w:bottom w:val="single" w:color="F4B286" w:themeColor="accent2" w:sz="12" w:space="0"/>
        </w:tcBorders>
      </w:tcPr>
    </w:tblStylePr>
    <w:tblStylePr w:type="lastCol">
      <w:rPr>
        <w:b/>
        <w:color w:val="404040"/>
      </w:rPr>
      <w:tblPr/>
    </w:tblStylePr>
    <w:tblStylePr w:type="lastRow">
      <w:rPr>
        <w:b/>
        <w:color w:val="404040"/>
      </w:rPr>
      <w:tblPr/>
    </w:tblStylePr>
  </w:style>
  <w:style w:type="table" w:customStyle="1" w:styleId="838">
    <w:name w:val="Grid Table 1 Light - Accent 3"/>
    <w:basedOn w:val="808"/>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Pr/>
    </w:tblStylePr>
    <w:tblStylePr w:type="firstRow">
      <w:rPr>
        <w:b/>
        <w:color w:val="404040"/>
      </w:rPr>
      <w:tblPr/>
      <w:tcPr>
        <w:tcBorders>
          <w:bottom w:val="single" w:color="CACACA" w:themeColor="accent3" w:sz="12" w:space="0"/>
        </w:tcBorders>
      </w:tcPr>
    </w:tblStylePr>
    <w:tblStylePr w:type="lastCol">
      <w:rPr>
        <w:b/>
        <w:color w:val="404040"/>
      </w:rPr>
      <w:tblPr/>
    </w:tblStylePr>
    <w:tblStylePr w:type="lastRow">
      <w:rPr>
        <w:b/>
        <w:color w:val="404040"/>
      </w:rPr>
      <w:tblPr/>
    </w:tblStylePr>
  </w:style>
  <w:style w:type="table" w:customStyle="1" w:styleId="839">
    <w:name w:val="Grid Table 1 Light - Accent 4"/>
    <w:basedOn w:val="808"/>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Pr/>
    </w:tblStylePr>
    <w:tblStylePr w:type="firstRow">
      <w:rPr>
        <w:b/>
        <w:color w:val="404040"/>
      </w:rPr>
      <w:tblPr/>
      <w:tcPr>
        <w:tcBorders>
          <w:bottom w:val="single" w:color="FFDA6A" w:themeColor="accent4" w:sz="12" w:space="0"/>
        </w:tcBorders>
      </w:tcPr>
    </w:tblStylePr>
    <w:tblStylePr w:type="lastCol">
      <w:rPr>
        <w:b/>
        <w:color w:val="404040"/>
      </w:rPr>
      <w:tblPr/>
    </w:tblStylePr>
    <w:tblStylePr w:type="lastRow">
      <w:rPr>
        <w:b/>
        <w:color w:val="404040"/>
      </w:rPr>
      <w:tblPr/>
    </w:tblStylePr>
  </w:style>
  <w:style w:type="table" w:customStyle="1" w:styleId="840">
    <w:name w:val="Grid Table 1 Light - Accent 5"/>
    <w:basedOn w:val="808"/>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b/>
        <w:color w:val="404040"/>
      </w:rPr>
      <w:tblPr/>
    </w:tblStylePr>
    <w:tblStylePr w:type="firstRow">
      <w:rPr>
        <w:b/>
        <w:color w:val="404040"/>
      </w:rPr>
      <w:tblPr/>
      <w:tcPr>
        <w:tcBorders>
          <w:bottom w:val="single" w:color="91ACDC" w:themeColor="accent5" w:sz="12" w:space="0"/>
        </w:tcBorders>
      </w:tcPr>
    </w:tblStylePr>
    <w:tblStylePr w:type="lastCol">
      <w:rPr>
        <w:b/>
        <w:color w:val="404040"/>
      </w:rPr>
      <w:tblPr/>
    </w:tblStylePr>
    <w:tblStylePr w:type="lastRow">
      <w:rPr>
        <w:b/>
        <w:color w:val="404040"/>
      </w:rPr>
      <w:tblPr/>
    </w:tblStylePr>
  </w:style>
  <w:style w:type="table" w:customStyle="1" w:styleId="841">
    <w:name w:val="Grid Table 1 Light - Accent 6"/>
    <w:basedOn w:val="808"/>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Pr/>
    </w:tblStylePr>
    <w:tblStylePr w:type="firstRow">
      <w:rPr>
        <w:b/>
        <w:color w:val="404040"/>
      </w:rPr>
      <w:tblPr/>
      <w:tcPr>
        <w:tcBorders>
          <w:bottom w:val="single" w:color="AAD190" w:themeColor="accent6" w:sz="12" w:space="0"/>
        </w:tcBorders>
      </w:tcPr>
    </w:tblStylePr>
    <w:tblStylePr w:type="lastCol">
      <w:rPr>
        <w:b/>
        <w:color w:val="404040"/>
      </w:rPr>
      <w:tblPr/>
    </w:tblStylePr>
    <w:tblStylePr w:type="lastRow">
      <w:rPr>
        <w:b/>
        <w:color w:val="404040"/>
      </w:rPr>
      <w:tblPr/>
    </w:tblStylePr>
  </w:style>
  <w:style w:type="table" w:styleId="842">
    <w:name w:val="Grid Table 2"/>
    <w:basedOn w:val="80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43">
    <w:name w:val="Grid Table 2 - Accent 1"/>
    <w:basedOn w:val="808"/>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style>
  <w:style w:type="table" w:customStyle="1" w:styleId="844">
    <w:name w:val="Grid Table 2 - Accent 2"/>
    <w:basedOn w:val="808"/>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style>
  <w:style w:type="table" w:customStyle="1" w:styleId="845">
    <w:name w:val="Grid Table 2 - Accent 3"/>
    <w:basedOn w:val="808"/>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846">
    <w:name w:val="Grid Table 2 - Accent 4"/>
    <w:basedOn w:val="808"/>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style>
  <w:style w:type="table" w:customStyle="1" w:styleId="847">
    <w:name w:val="Grid Table 2 - Accent 5"/>
    <w:basedOn w:val="808"/>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style>
  <w:style w:type="table" w:customStyle="1" w:styleId="848">
    <w:name w:val="Grid Table 2 - Accent 6"/>
    <w:basedOn w:val="808"/>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849">
    <w:name w:val="Grid Table 3"/>
    <w:basedOn w:val="80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0">
    <w:name w:val="Grid Table 3 - Accent 1"/>
    <w:basedOn w:val="808"/>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1">
    <w:name w:val="Grid Table 3 - Accent 2"/>
    <w:basedOn w:val="808"/>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2">
    <w:name w:val="Grid Table 3 - Accent 3"/>
    <w:basedOn w:val="808"/>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3">
    <w:name w:val="Grid Table 3 - Accent 4"/>
    <w:basedOn w:val="808"/>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4">
    <w:name w:val="Grid Table 3 - Accent 5"/>
    <w:basedOn w:val="808"/>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5">
    <w:name w:val="Grid Table 3 - Accent 6"/>
    <w:basedOn w:val="808"/>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56">
    <w:name w:val="Grid Table 4"/>
    <w:basedOn w:val="808"/>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57">
    <w:name w:val="Grid Table 4 - Accent 1"/>
    <w:basedOn w:val="808"/>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color w:val="404040"/>
        <w:sz w:val="22"/>
      </w:rPr>
      <w:tblPr/>
      <w:tcPr>
        <w:shd w:val="clear" w:color="DEEBF6" w:fill="DEEBF6" w:themeFill="accent1" w:themeFillTint="32"/>
      </w:tcPr>
    </w:tblStylePr>
    <w:tblStylePr w:type="band1Vert">
      <w:rPr>
        <w:color w:val="404040"/>
        <w:sz w:val="22"/>
      </w:rPr>
      <w:tblPr/>
      <w:tcPr>
        <w:shd w:val="clear" w:color="DEEBF6" w:fill="DEEBF6" w:themeFill="accent1" w:themeFillTint="32"/>
      </w:tcPr>
    </w:tblStylePr>
    <w:tblStylePr w:type="firstCol">
      <w:rPr>
        <w:b/>
        <w:color w:val="404040"/>
      </w:rPr>
      <w:tblPr/>
    </w:tblStylePr>
    <w:tblStylePr w:type="firstRow">
      <w:rPr>
        <w:b/>
        <w:color w:val="FFFFFF"/>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Col">
      <w:rPr>
        <w:b/>
        <w:color w:val="404040"/>
      </w:rPr>
      <w:tblPr/>
    </w:tblStylePr>
    <w:tblStylePr w:type="lastRow">
      <w:rPr>
        <w:b/>
        <w:color w:val="404040"/>
      </w:rPr>
      <w:tblPr/>
      <w:tcPr>
        <w:tcBorders>
          <w:top w:val="single" w:color="68A2D8" w:themeColor="accent1" w:sz="4" w:space="0"/>
        </w:tcBorders>
      </w:tcPr>
    </w:tblStylePr>
  </w:style>
  <w:style w:type="table" w:customStyle="1" w:styleId="858">
    <w:name w:val="Grid Table 4 - Accent 2"/>
    <w:basedOn w:val="808"/>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Col">
      <w:rPr>
        <w:b/>
        <w:color w:val="404040"/>
      </w:rPr>
      <w:tblPr/>
    </w:tblStylePr>
    <w:tblStylePr w:type="lastRow">
      <w:rPr>
        <w:b/>
        <w:color w:val="404040"/>
      </w:rPr>
      <w:tblPr/>
      <w:tcPr>
        <w:tcBorders>
          <w:top w:val="single" w:color="F4B184" w:themeColor="accent2" w:sz="4" w:space="0"/>
        </w:tcBorders>
      </w:tcPr>
    </w:tblStylePr>
  </w:style>
  <w:style w:type="table" w:customStyle="1" w:styleId="859">
    <w:name w:val="Grid Table 4 - Accent 3"/>
    <w:basedOn w:val="808"/>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Col">
      <w:rPr>
        <w:b/>
        <w:color w:val="404040"/>
      </w:rPr>
      <w:tblPr/>
    </w:tblStylePr>
    <w:tblStylePr w:type="lastRow">
      <w:rPr>
        <w:b/>
        <w:color w:val="404040"/>
      </w:rPr>
      <w:tblPr/>
      <w:tcPr>
        <w:tcBorders>
          <w:top w:val="single" w:color="A5A5A5" w:themeColor="accent3" w:sz="4" w:space="0"/>
        </w:tcBorders>
      </w:tcPr>
    </w:tblStylePr>
  </w:style>
  <w:style w:type="table" w:customStyle="1" w:styleId="860">
    <w:name w:val="Grid Table 4 - Accent 4"/>
    <w:basedOn w:val="808"/>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Col">
      <w:rPr>
        <w:b/>
        <w:color w:val="404040"/>
      </w:rPr>
      <w:tblPr/>
    </w:tblStylePr>
    <w:tblStylePr w:type="lastRow">
      <w:rPr>
        <w:b/>
        <w:color w:val="404040"/>
      </w:rPr>
      <w:tblPr/>
      <w:tcPr>
        <w:tcBorders>
          <w:top w:val="single" w:color="FFD865" w:themeColor="accent4" w:sz="4" w:space="0"/>
        </w:tcBorders>
      </w:tcPr>
    </w:tblStylePr>
  </w:style>
  <w:style w:type="table" w:customStyle="1" w:styleId="861">
    <w:name w:val="Grid Table 4 - Accent 5"/>
    <w:basedOn w:val="808"/>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Col">
      <w:rPr>
        <w:b/>
        <w:color w:val="404040"/>
      </w:rPr>
      <w:tblPr/>
    </w:tblStylePr>
    <w:tblStylePr w:type="lastRow">
      <w:rPr>
        <w:b/>
        <w:color w:val="404040"/>
      </w:rPr>
      <w:tblPr/>
      <w:tcPr>
        <w:tcBorders>
          <w:top w:val="single" w:color="4472C4" w:themeColor="accent5" w:sz="4" w:space="0"/>
        </w:tcBorders>
      </w:tcPr>
    </w:tblStylePr>
  </w:style>
  <w:style w:type="table" w:customStyle="1" w:styleId="862">
    <w:name w:val="Grid Table 4 - Accent 6"/>
    <w:basedOn w:val="808"/>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Col">
      <w:rPr>
        <w:b/>
        <w:color w:val="404040"/>
      </w:rPr>
      <w:tblPr/>
    </w:tblStylePr>
    <w:tblStylePr w:type="lastRow">
      <w:rPr>
        <w:b/>
        <w:color w:val="404040"/>
      </w:rPr>
      <w:tblPr/>
      <w:tcPr>
        <w:tcBorders>
          <w:top w:val="single" w:color="70AD47" w:themeColor="accent6" w:sz="4" w:space="0"/>
        </w:tcBorders>
      </w:tcPr>
    </w:tblStylePr>
  </w:style>
  <w:style w:type="table" w:styleId="863">
    <w:name w:val="Grid Table 5 Dark"/>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64">
    <w:name w:val="Grid Table 5 Dark- Accent 1"/>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3D0EB" w:fill="B3D0EB" w:themeFill="accent1" w:themeFillTint="75"/>
      </w:tcPr>
    </w:tblStylePr>
    <w:tblStylePr w:type="band1Vert">
      <w:tblPr/>
      <w:tcPr>
        <w:shd w:val="clear" w:color="B3D0EB" w:fill="B3D0EB" w:themeFill="accent1" w:themeFillTint="75"/>
      </w:tcPr>
    </w:tblStylePr>
    <w:tblStylePr w:type="firstCol">
      <w:rPr>
        <w:b/>
        <w:color w:val="FFFFFF"/>
        <w:sz w:val="22"/>
      </w:rPr>
      <w:tblPr/>
      <w:tcPr>
        <w:shd w:val="clear" w:color="5B9BD5" w:fill="5B9BD5" w:themeFill="accent1"/>
      </w:tcPr>
    </w:tblStylePr>
    <w:tblStylePr w:type="firstRow">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lastRow">
      <w:rPr>
        <w:b/>
        <w:color w:val="FFFFFF"/>
        <w:sz w:val="22"/>
      </w:rPr>
      <w:tblPr/>
      <w:tcPr>
        <w:tcBorders>
          <w:top w:val="single" w:color="FFFFFF" w:themeColor="light1" w:sz="4" w:space="0"/>
        </w:tcBorders>
        <w:shd w:val="clear" w:color="5B9BD5" w:fill="5B9BD5" w:themeFill="accent1"/>
      </w:tcPr>
    </w:tblStylePr>
  </w:style>
  <w:style w:type="table" w:customStyle="1" w:styleId="865">
    <w:name w:val="Grid Table 5 Dark - Accent 2"/>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6C3A0" w:fill="F6C3A0" w:themeFill="accent2" w:themeFillTint="75"/>
      </w:tcPr>
    </w:tblStylePr>
    <w:tblStylePr w:type="band1Vert">
      <w:tblPr/>
      <w:tcPr>
        <w:shd w:val="clear" w:color="F6C3A0" w:fill="F6C3A0" w:themeFill="accent2" w:themeFillTint="75"/>
      </w:tcPr>
    </w:tblStylePr>
    <w:tblStylePr w:type="firstCol">
      <w:rPr>
        <w:b/>
        <w:color w:val="FFFFFF"/>
        <w:sz w:val="22"/>
      </w:rPr>
      <w:tblPr/>
      <w:tcPr>
        <w:shd w:val="clear" w:color="ED7D31" w:fill="ED7D31" w:themeFill="accent2"/>
      </w:tcPr>
    </w:tblStylePr>
    <w:tblStylePr w:type="firstRow">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style>
  <w:style w:type="table" w:customStyle="1" w:styleId="866">
    <w:name w:val="Grid Table 5 Dark - Accent 3"/>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5D5D5" w:fill="D5D5D5" w:themeFill="accent3" w:themeFillTint="75"/>
      </w:tcPr>
    </w:tblStylePr>
    <w:tblStylePr w:type="band1Vert">
      <w:tblPr/>
      <w:tcPr>
        <w:shd w:val="clear" w:color="D5D5D5" w:fill="D5D5D5" w:themeFill="accent3" w:themeFillTint="75"/>
      </w:tcPr>
    </w:tblStylePr>
    <w:tblStylePr w:type="firstCol">
      <w:rPr>
        <w:b/>
        <w:color w:val="FFFFFF"/>
        <w:sz w:val="22"/>
      </w:rPr>
      <w:tblPr/>
      <w:tcPr>
        <w:shd w:val="clear" w:color="A5A5A5" w:fill="A5A5A5" w:themeFill="accent3"/>
      </w:tcPr>
    </w:tblStylePr>
    <w:tblStylePr w:type="firstRow">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style>
  <w:style w:type="table" w:customStyle="1" w:styleId="867">
    <w:name w:val="Grid Table 5 Dark- Accent 4"/>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E28A" w:fill="FFE28A" w:themeFill="accent4" w:themeFillTint="75"/>
      </w:tcPr>
    </w:tblStylePr>
    <w:tblStylePr w:type="band1Vert">
      <w:tblPr/>
      <w:tcPr>
        <w:shd w:val="clear" w:color="FFE28A" w:fill="FFE28A" w:themeFill="accent4" w:themeFillTint="75"/>
      </w:tcPr>
    </w:tblStylePr>
    <w:tblStylePr w:type="firstCol">
      <w:rPr>
        <w:b/>
        <w:color w:val="FFFFFF"/>
        <w:sz w:val="22"/>
      </w:rPr>
      <w:tblPr/>
      <w:tcPr>
        <w:shd w:val="clear" w:color="FFC000" w:fill="FFC000" w:themeFill="accent4"/>
      </w:tcPr>
    </w:tblStylePr>
    <w:tblStylePr w:type="firstRow">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style>
  <w:style w:type="table" w:customStyle="1" w:styleId="868">
    <w:name w:val="Grid Table 5 Dark - Accent 5"/>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9BEE4" w:fill="A9BEE4" w:themeFill="accent5" w:themeFillTint="75"/>
      </w:tcPr>
    </w:tblStylePr>
    <w:tblStylePr w:type="band1Vert">
      <w:tblPr/>
      <w:tcPr>
        <w:shd w:val="clear" w:color="A9BEE4" w:fill="A9BEE4" w:themeFill="accent5" w:themeFillTint="75"/>
      </w:tcPr>
    </w:tblStylePr>
    <w:tblStylePr w:type="firstCol">
      <w:rPr>
        <w:b/>
        <w:color w:val="FFFFFF"/>
        <w:sz w:val="22"/>
      </w:rPr>
      <w:tblPr/>
      <w:tcPr>
        <w:shd w:val="clear" w:color="4472C4" w:fill="4472C4" w:themeFill="accent5"/>
      </w:tcPr>
    </w:tblStylePr>
    <w:tblStylePr w:type="firstRow">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lastRow">
      <w:rPr>
        <w:b/>
        <w:color w:val="FFFFFF"/>
        <w:sz w:val="22"/>
      </w:rPr>
      <w:tblPr/>
      <w:tcPr>
        <w:tcBorders>
          <w:top w:val="single" w:color="FFFFFF" w:themeColor="light1" w:sz="4" w:space="0"/>
        </w:tcBorders>
        <w:shd w:val="clear" w:color="4472C4" w:fill="4472C4" w:themeFill="accent5"/>
      </w:tcPr>
    </w:tblStylePr>
  </w:style>
  <w:style w:type="table" w:customStyle="1" w:styleId="869">
    <w:name w:val="Grid Table 5 Dark - Accent 6"/>
    <w:basedOn w:val="80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CDBA8" w:fill="BCDBA8" w:themeFill="accent6" w:themeFillTint="75"/>
      </w:tcPr>
    </w:tblStylePr>
    <w:tblStylePr w:type="band1Vert">
      <w:tblPr/>
      <w:tcPr>
        <w:shd w:val="clear" w:color="BCDBA8" w:fill="BCDBA8" w:themeFill="accent6" w:themeFillTint="75"/>
      </w:tcPr>
    </w:tblStylePr>
    <w:tblStylePr w:type="firstCol">
      <w:rPr>
        <w:b/>
        <w:color w:val="FFFFFF"/>
        <w:sz w:val="22"/>
      </w:rPr>
      <w:tblPr/>
      <w:tcPr>
        <w:shd w:val="clear" w:color="70AD47" w:fill="70AD47" w:themeFill="accent6"/>
      </w:tcPr>
    </w:tblStylePr>
    <w:tblStylePr w:type="firstRow">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style>
  <w:style w:type="table" w:styleId="870">
    <w:name w:val="Grid Table 6 Colorful"/>
    <w:basedOn w:val="808"/>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71">
    <w:name w:val="Grid Table 6 Colorful - Accent 1"/>
    <w:basedOn w:val="808"/>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rPr>
        <w:b/>
        <w:color w:val="ACCCEA" w:themeColor="accent1" w:themeTint="80" w:themeShade="95"/>
      </w:rPr>
      <w:tblPr/>
    </w:tblStylePr>
    <w:tblStylePr w:type="firstRow">
      <w:rPr>
        <w:b/>
        <w:color w:val="ACCCEA" w:themeColor="accent1" w:themeTint="80" w:themeShade="95"/>
      </w:rPr>
      <w:tblPr/>
      <w:tcPr>
        <w:tcBorders>
          <w:bottom w:val="single" w:color="ACCCEA" w:themeColor="accent1" w:sz="12" w:space="0"/>
        </w:tcBorders>
      </w:tcPr>
    </w:tblStylePr>
    <w:tblStylePr w:type="lastCol">
      <w:rPr>
        <w:b/>
        <w:color w:val="ACCCEA" w:themeColor="accent1" w:themeTint="80" w:themeShade="95"/>
      </w:rPr>
      <w:tblPr/>
    </w:tblStylePr>
    <w:tblStylePr w:type="lastRow">
      <w:rPr>
        <w:b/>
        <w:color w:val="ACCCEA" w:themeColor="accent1" w:themeTint="80" w:themeShade="95"/>
      </w:rPr>
      <w:tblPr/>
    </w:tblStylePr>
  </w:style>
  <w:style w:type="table" w:customStyle="1" w:styleId="872">
    <w:name w:val="Grid Table 6 Colorful - Accent 2"/>
    <w:basedOn w:val="808"/>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873">
    <w:name w:val="Grid Table 6 Colorful - Accent 3"/>
    <w:basedOn w:val="808"/>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874">
    <w:name w:val="Grid Table 6 Colorful - Accent 4"/>
    <w:basedOn w:val="808"/>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875">
    <w:name w:val="Grid Table 6 Colorful - Accent 5"/>
    <w:basedOn w:val="808"/>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4472C4" w:themeColor="accent5"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customStyle="1" w:styleId="876">
    <w:name w:val="Grid Table 6 Colorful - Accent 6"/>
    <w:basedOn w:val="808"/>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54175" w:themeColor="accent5"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70AD47" w:themeColor="accent6"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styleId="877">
    <w:name w:val="Grid Table 7 Colorful"/>
    <w:basedOn w:val="808"/>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78">
    <w:name w:val="Grid Table 7 Colorful - Accent 1"/>
    <w:basedOn w:val="808"/>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pPr>
        <w:jc w:val="right"/>
      </w:pPr>
      <w:rPr>
        <w:i/>
        <w:color w:val="ACCCEA"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firstRow">
      <w:rPr>
        <w:b/>
        <w:color w:val="ACCCEA"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Col">
      <w:rPr>
        <w:i/>
        <w:color w:val="ACCCEA"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lastRow">
      <w:rPr>
        <w:b/>
        <w:color w:val="ACCCEA"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79">
    <w:name w:val="Grid Table 7 Colorful - Accent 2"/>
    <w:basedOn w:val="808"/>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80">
    <w:name w:val="Grid Table 7 Colorful - Accent 3"/>
    <w:basedOn w:val="808"/>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81">
    <w:name w:val="Grid Table 7 Colorful - Accent 4"/>
    <w:basedOn w:val="808"/>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82">
    <w:name w:val="Grid Table 7 Colorful - Accent 5"/>
    <w:basedOn w:val="808"/>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pPr>
        <w:jc w:val="right"/>
      </w:pPr>
      <w:rPr>
        <w:i/>
        <w:color w:val="254175"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firstRow">
      <w:rPr>
        <w:b/>
        <w:color w:val="254175"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Col">
      <w:rPr>
        <w:i/>
        <w:color w:val="254175"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lastRow">
      <w:rPr>
        <w:b/>
        <w:color w:val="254175"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83">
    <w:name w:val="Grid Table 7 Colorful - Accent 6"/>
    <w:basedOn w:val="808"/>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style>
  <w:style w:type="table" w:styleId="884">
    <w:name w:val="List Table 1 Light"/>
    <w:basedOn w:val="808"/>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85">
    <w:name w:val="List Table 1 Light - Accent 1"/>
    <w:basedOn w:val="808"/>
    <w:uiPriority w:val="99"/>
    <w:tblPr>
      <w:tblStyleRowBandSize w:val="1"/>
      <w:tblStyleColBandSize w:val="1"/>
    </w:tblPr>
    <w:tblStylePr w:type="band1Horz">
      <w:tblPr/>
      <w:tcPr>
        <w:shd w:val="clear" w:color="D5E5F4" w:fill="D5E5F4" w:themeFill="accent1" w:themeFillTint="40"/>
      </w:tcPr>
    </w:tblStylePr>
    <w:tblStylePr w:type="band1Vert">
      <w:tblPr/>
      <w:tcPr>
        <w:shd w:val="clear" w:color="D5E5F4" w:fill="D5E5F4"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style>
  <w:style w:type="table" w:customStyle="1" w:styleId="886">
    <w:name w:val="List Table 1 Light - Accent 2"/>
    <w:basedOn w:val="808"/>
    <w:uiPriority w:val="99"/>
    <w:tblPr>
      <w:tblStyleRowBandSize w:val="1"/>
      <w:tblStyleColBandSize w:val="1"/>
    </w:tblPr>
    <w:tblStylePr w:type="band1Horz">
      <w:tblPr/>
      <w:tcPr>
        <w:shd w:val="clear" w:color="FADECB" w:fill="FADECB" w:themeFill="accent2" w:themeFillTint="40"/>
      </w:tcPr>
    </w:tblStylePr>
    <w:tblStylePr w:type="band1Vert">
      <w:tblPr/>
      <w:tcPr>
        <w:shd w:val="clear" w:color="FADECB"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887">
    <w:name w:val="List Table 1 Light - Accent 3"/>
    <w:basedOn w:val="808"/>
    <w:uiPriority w:val="99"/>
    <w:tblPr>
      <w:tblStyleRowBandSize w:val="1"/>
      <w:tblStyleColBandSize w:val="1"/>
    </w:tblPr>
    <w:tblStylePr w:type="band1Horz">
      <w:tblPr/>
      <w:tcPr>
        <w:shd w:val="clear" w:color="E8E8E8" w:fill="E8E8E8" w:themeFill="accent3" w:themeFillTint="40"/>
      </w:tcPr>
    </w:tblStylePr>
    <w:tblStylePr w:type="band1Vert">
      <w:tblPr/>
      <w:tcPr>
        <w:shd w:val="clear" w:color="E8E8E8"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888">
    <w:name w:val="List Table 1 Light - Accent 4"/>
    <w:basedOn w:val="808"/>
    <w:uiPriority w:val="99"/>
    <w:tblPr>
      <w:tblStyleRowBandSize w:val="1"/>
      <w:tblStyleColBandSize w:val="1"/>
    </w:tblPr>
    <w:tblStylePr w:type="band1Horz">
      <w:tblPr/>
      <w:tcPr>
        <w:shd w:val="clear" w:color="FFEFBF" w:fill="FFEFBF" w:themeFill="accent4" w:themeFillTint="40"/>
      </w:tcPr>
    </w:tblStylePr>
    <w:tblStylePr w:type="band1Vert">
      <w:tblPr/>
      <w:tcPr>
        <w:shd w:val="clear" w:color="FFEFB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889">
    <w:name w:val="List Table 1 Light - Accent 5"/>
    <w:basedOn w:val="808"/>
    <w:uiPriority w:val="99"/>
    <w:tblPr>
      <w:tblStyleRowBandSize w:val="1"/>
      <w:tblStyleColBandSize w:val="1"/>
    </w:tblPr>
    <w:tblStylePr w:type="band1Horz">
      <w:tblPr/>
      <w:tcPr>
        <w:shd w:val="clear" w:color="CFDBF0" w:fill="CFDBF0" w:themeFill="accent5" w:themeFillTint="40"/>
      </w:tcPr>
    </w:tblStylePr>
    <w:tblStylePr w:type="band1Vert">
      <w:tblPr/>
      <w:tcPr>
        <w:shd w:val="clear" w:color="CFDBF0" w:fill="CFDB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style>
  <w:style w:type="table" w:customStyle="1" w:styleId="890">
    <w:name w:val="List Table 1 Light - Accent 6"/>
    <w:basedOn w:val="808"/>
    <w:uiPriority w:val="99"/>
    <w:tblPr>
      <w:tblStyleRowBandSize w:val="1"/>
      <w:tblStyleColBandSize w:val="1"/>
    </w:tblPr>
    <w:tblStylePr w:type="band1Horz">
      <w:tblPr/>
      <w:tcPr>
        <w:shd w:val="clear" w:color="DAEBCF" w:fill="DAEBCF" w:themeFill="accent6" w:themeFillTint="40"/>
      </w:tcPr>
    </w:tblStylePr>
    <w:tblStylePr w:type="band1Vert">
      <w:tblPr/>
      <w:tcPr>
        <w:shd w:val="clear" w:color="DAEBCF" w:fill="DAEBCF"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style>
  <w:style w:type="table" w:styleId="891">
    <w:name w:val="List Table 2"/>
    <w:basedOn w:val="808"/>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92">
    <w:name w:val="List Table 2 - Accent 1"/>
    <w:basedOn w:val="808"/>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sz w:val="22"/>
      </w:rPr>
      <w:tblPr/>
    </w:tblStylePr>
    <w:tblStylePr w:type="fir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style>
  <w:style w:type="table" w:customStyle="1" w:styleId="893">
    <w:name w:val="List Table 2 - Accent 2"/>
    <w:basedOn w:val="808"/>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sz w:val="22"/>
      </w:rPr>
      <w:tblPr/>
    </w:tblStyle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customStyle="1" w:styleId="894">
    <w:name w:val="List Table 2 - Accent 3"/>
    <w:basedOn w:val="808"/>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sz w:val="22"/>
      </w:rPr>
      <w:tblPr/>
    </w:tblStyle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customStyle="1" w:styleId="895">
    <w:name w:val="List Table 2 - Accent 4"/>
    <w:basedOn w:val="808"/>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sz w:val="22"/>
      </w:rPr>
      <w:tblPr/>
    </w:tblStyle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customStyle="1" w:styleId="896">
    <w:name w:val="List Table 2 - Accent 5"/>
    <w:basedOn w:val="808"/>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sz w:val="22"/>
      </w:rPr>
      <w:tblPr/>
    </w:tblStylePr>
    <w:tblStylePr w:type="fir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style>
  <w:style w:type="table" w:customStyle="1" w:styleId="897">
    <w:name w:val="List Table 2 - Accent 6"/>
    <w:basedOn w:val="808"/>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sz w:val="22"/>
      </w:rPr>
      <w:tblPr/>
    </w:tblStyle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898">
    <w:name w:val="List Table 3"/>
    <w:basedOn w:val="80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899">
    <w:name w:val="List Table 3 - Accent 1"/>
    <w:basedOn w:val="808"/>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color w:val="404040"/>
        <w:sz w:val="22"/>
      </w:rPr>
      <w:tblPr/>
      <w:tcPr>
        <w:tcBorders>
          <w:top w:val="single" w:color="5B9BD5" w:themeColor="accent1" w:sz="4" w:space="0"/>
          <w:bottom w:val="single" w:color="5B9BD5" w:themeColor="accent1" w:sz="4" w:space="0"/>
        </w:tcBorders>
      </w:tcPr>
    </w:tblStylePr>
    <w:tblStylePr w:type="band1Vert">
      <w:rPr>
        <w:color w:val="404040"/>
        <w:sz w:val="22"/>
      </w:rPr>
      <w:tblPr/>
      <w:tcPr>
        <w:tcBorders>
          <w:left w:val="single" w:color="5B9BD5" w:themeColor="accent1" w:sz="4" w:space="0"/>
          <w:right w:val="single" w:color="5B9BD5" w:themeColor="accent1" w:sz="4" w:space="0"/>
        </w:tcBorders>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900">
    <w:name w:val="List Table 3 - Accent 2"/>
    <w:basedOn w:val="808"/>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blPr/>
      <w:tcPr>
        <w:tcBorders>
          <w:top w:val="single" w:color="F4B184" w:themeColor="accent2" w:sz="4" w:space="0"/>
          <w:bottom w:val="single" w:color="F4B184" w:themeColor="accent2" w:sz="4" w:space="0"/>
        </w:tcBorders>
      </w:tcPr>
    </w:tblStylePr>
    <w:tblStylePr w:type="band1Vert">
      <w:rPr>
        <w:color w:val="404040"/>
        <w:sz w:val="22"/>
      </w:rPr>
      <w:tblPr/>
      <w:tcPr>
        <w:tcBorders>
          <w:left w:val="single" w:color="F4B184" w:themeColor="accent2" w:sz="4" w:space="0"/>
          <w:right w:val="single" w:color="F4B184" w:themeColor="accent2" w:sz="4" w:space="0"/>
        </w:tcBorders>
      </w:tcPr>
    </w:tblStylePr>
    <w:tblStylePr w:type="firstCol">
      <w:rPr>
        <w:b/>
        <w:color w:val="404040"/>
      </w:rPr>
      <w:tblPr/>
    </w:tblStylePr>
    <w:tblStylePr w:type="firstRow">
      <w:rPr>
        <w:b/>
        <w:color w:val="FFFFFF"/>
        <w:sz w:val="22"/>
      </w:rPr>
      <w:tblPr/>
      <w:tcPr>
        <w:shd w:val="clear" w:color="F4B184" w:fill="F4B184" w:themeFill="accent2" w:themeFillTint="97"/>
      </w:tcPr>
    </w:tblStylePr>
    <w:tblStylePr w:type="lastCol">
      <w:rPr>
        <w:b/>
        <w:color w:val="404040"/>
      </w:rPr>
      <w:tblPr/>
    </w:tblStylePr>
    <w:tblStylePr w:type="lastRow">
      <w:rPr>
        <w:b/>
        <w:color w:val="404040"/>
      </w:rPr>
      <w:tblPr/>
    </w:tblStylePr>
  </w:style>
  <w:style w:type="table" w:customStyle="1" w:styleId="901">
    <w:name w:val="List Table 3 - Accent 3"/>
    <w:basedOn w:val="808"/>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blPr/>
      <w:tcPr>
        <w:tcBorders>
          <w:top w:val="single" w:color="C9C9C9" w:themeColor="accent3" w:sz="4" w:space="0"/>
          <w:bottom w:val="single" w:color="C9C9C9" w:themeColor="accent3" w:sz="4" w:space="0"/>
        </w:tcBorders>
      </w:tcPr>
    </w:tblStylePr>
    <w:tblStylePr w:type="band1Vert">
      <w:rPr>
        <w:color w:val="404040"/>
        <w:sz w:val="22"/>
      </w:rPr>
      <w:tblPr/>
      <w:tcPr>
        <w:tcBorders>
          <w:left w:val="single" w:color="C9C9C9" w:themeColor="accent3" w:sz="4" w:space="0"/>
          <w:right w:val="single" w:color="C9C9C9" w:themeColor="accent3" w:sz="4" w:space="0"/>
        </w:tcBorders>
      </w:tcPr>
    </w:tblStylePr>
    <w:tblStylePr w:type="firstCol">
      <w:rPr>
        <w:b/>
        <w:color w:val="404040"/>
      </w:rPr>
      <w:tblPr/>
    </w:tblStylePr>
    <w:tblStylePr w:type="firstRow">
      <w:rPr>
        <w:b/>
        <w:color w:val="FFFFFF"/>
        <w:sz w:val="22"/>
      </w:rPr>
      <w:tblPr/>
      <w:tcPr>
        <w:shd w:val="clear" w:color="C9C9C9" w:fill="C9C9C9" w:themeFill="accent3" w:themeFillTint="98"/>
      </w:tcPr>
    </w:tblStylePr>
    <w:tblStylePr w:type="lastCol">
      <w:rPr>
        <w:b/>
        <w:color w:val="404040"/>
      </w:rPr>
      <w:tblPr/>
    </w:tblStylePr>
    <w:tblStylePr w:type="lastRow">
      <w:rPr>
        <w:b/>
        <w:color w:val="404040"/>
      </w:rPr>
      <w:tblPr/>
    </w:tblStylePr>
  </w:style>
  <w:style w:type="table" w:customStyle="1" w:styleId="902">
    <w:name w:val="List Table 3 - Accent 4"/>
    <w:basedOn w:val="808"/>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blPr/>
      <w:tcPr>
        <w:tcBorders>
          <w:top w:val="single" w:color="FFD865" w:themeColor="accent4" w:sz="4" w:space="0"/>
          <w:bottom w:val="single" w:color="FFD865" w:themeColor="accent4" w:sz="4" w:space="0"/>
        </w:tcBorders>
      </w:tcPr>
    </w:tblStylePr>
    <w:tblStylePr w:type="band1Vert">
      <w:rPr>
        <w:color w:val="404040"/>
        <w:sz w:val="22"/>
      </w:rPr>
      <w:tblPr/>
      <w:tcPr>
        <w:tcBorders>
          <w:left w:val="single" w:color="FFD865" w:themeColor="accent4" w:sz="4" w:space="0"/>
          <w:right w:val="single" w:color="FFD865" w:themeColor="accent4" w:sz="4" w:space="0"/>
        </w:tcBorders>
      </w:tcPr>
    </w:tblStylePr>
    <w:tblStylePr w:type="firstCol">
      <w:rPr>
        <w:b/>
        <w:color w:val="404040"/>
      </w:rPr>
      <w:tblPr/>
    </w:tblStylePr>
    <w:tblStylePr w:type="firstRow">
      <w:rPr>
        <w:b/>
        <w:color w:val="FFFFFF"/>
        <w:sz w:val="22"/>
      </w:rPr>
      <w:tblPr/>
      <w:tcPr>
        <w:shd w:val="clear" w:color="FFD865" w:fill="FFD865" w:themeFill="accent4" w:themeFillTint="9a"/>
      </w:tcPr>
    </w:tblStylePr>
    <w:tblStylePr w:type="lastCol">
      <w:rPr>
        <w:b/>
        <w:color w:val="404040"/>
      </w:rPr>
      <w:tblPr/>
    </w:tblStylePr>
    <w:tblStylePr w:type="lastRow">
      <w:rPr>
        <w:b/>
        <w:color w:val="404040"/>
      </w:rPr>
      <w:tblPr/>
    </w:tblStylePr>
  </w:style>
  <w:style w:type="table" w:customStyle="1" w:styleId="903">
    <w:name w:val="List Table 3 - Accent 5"/>
    <w:basedOn w:val="808"/>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color w:val="404040"/>
        <w:sz w:val="22"/>
      </w:rPr>
      <w:tblPr/>
      <w:tcPr>
        <w:tcBorders>
          <w:top w:val="single" w:color="8DA9DB" w:themeColor="accent5" w:sz="4" w:space="0"/>
          <w:bottom w:val="single" w:color="8DA9DB" w:themeColor="accent5" w:sz="4" w:space="0"/>
        </w:tcBorders>
      </w:tcPr>
    </w:tblStylePr>
    <w:tblStylePr w:type="band1Vert">
      <w:rPr>
        <w:color w:val="404040"/>
        <w:sz w:val="22"/>
      </w:rPr>
      <w:tblPr/>
      <w:tcPr>
        <w:tcBorders>
          <w:left w:val="single" w:color="8DA9DB" w:themeColor="accent5" w:sz="4" w:space="0"/>
          <w:right w:val="single" w:color="8DA9DB" w:themeColor="accent5" w:sz="4" w:space="0"/>
        </w:tcBorders>
      </w:tcPr>
    </w:tblStylePr>
    <w:tblStylePr w:type="firstCol">
      <w:rPr>
        <w:b/>
        <w:color w:val="404040"/>
      </w:rPr>
      <w:tblPr/>
    </w:tblStylePr>
    <w:tblStylePr w:type="firstRow">
      <w:rPr>
        <w:b/>
        <w:color w:val="FFFFFF"/>
        <w:sz w:val="22"/>
      </w:rPr>
      <w:tblPr/>
      <w:tcPr>
        <w:shd w:val="clear" w:color="8DA9DB" w:fill="8DA9DB" w:themeFill="accent5" w:themeFillTint="9a"/>
      </w:tcPr>
    </w:tblStylePr>
    <w:tblStylePr w:type="lastCol">
      <w:rPr>
        <w:b/>
        <w:color w:val="404040"/>
      </w:rPr>
      <w:tblPr/>
    </w:tblStylePr>
    <w:tblStylePr w:type="lastRow">
      <w:rPr>
        <w:b/>
        <w:color w:val="404040"/>
      </w:rPr>
      <w:tblPr/>
    </w:tblStylePr>
  </w:style>
  <w:style w:type="table" w:customStyle="1" w:styleId="904">
    <w:name w:val="List Table 3 - Accent 6"/>
    <w:basedOn w:val="808"/>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blPr/>
      <w:tcPr>
        <w:tcBorders>
          <w:top w:val="single" w:color="A9D08E" w:themeColor="accent6" w:sz="4" w:space="0"/>
          <w:bottom w:val="single" w:color="A9D08E" w:themeColor="accent6" w:sz="4" w:space="0"/>
        </w:tcBorders>
      </w:tcPr>
    </w:tblStylePr>
    <w:tblStylePr w:type="band1Vert">
      <w:rPr>
        <w:color w:val="404040"/>
        <w:sz w:val="22"/>
      </w:rPr>
      <w:tblPr/>
      <w:tcPr>
        <w:tcBorders>
          <w:left w:val="single" w:color="A9D08E" w:themeColor="accent6" w:sz="4" w:space="0"/>
          <w:right w:val="single" w:color="A9D08E" w:themeColor="accent6" w:sz="4" w:space="0"/>
        </w:tcBorders>
      </w:tcPr>
    </w:tblStylePr>
    <w:tblStylePr w:type="firstCol">
      <w:rPr>
        <w:b/>
        <w:color w:val="404040"/>
      </w:rPr>
      <w:tblPr/>
    </w:tblStylePr>
    <w:tblStylePr w:type="firstRow">
      <w:rPr>
        <w:b/>
        <w:color w:val="FFFFFF"/>
        <w:sz w:val="22"/>
      </w:rPr>
      <w:tblPr/>
      <w:tcPr>
        <w:shd w:val="clear" w:color="A9D08E" w:fill="A9D08E" w:themeFill="accent6" w:themeFillTint="98"/>
      </w:tcPr>
    </w:tblStylePr>
    <w:tblStylePr w:type="lastCol">
      <w:rPr>
        <w:b/>
        <w:color w:val="404040"/>
      </w:rPr>
      <w:tblPr/>
    </w:tblStylePr>
    <w:tblStylePr w:type="lastRow">
      <w:rPr>
        <w:b/>
        <w:color w:val="404040"/>
      </w:rPr>
      <w:tblPr/>
    </w:tblStylePr>
  </w:style>
  <w:style w:type="table" w:styleId="905">
    <w:name w:val="List Table 4"/>
    <w:basedOn w:val="80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6">
    <w:name w:val="List Table 4 - Accent 1"/>
    <w:basedOn w:val="808"/>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907">
    <w:name w:val="List Table 4 - Accent 2"/>
    <w:basedOn w:val="808"/>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rPr>
      <w:tblPr/>
    </w:tblStylePr>
    <w:tblStylePr w:type="firstRow">
      <w:rPr>
        <w:b/>
        <w:color w:val="FFFFFF"/>
        <w:sz w:val="22"/>
      </w:rPr>
      <w:tblPr/>
      <w:tcPr>
        <w:shd w:val="clear" w:color="ED7D31" w:fill="ED7D31" w:themeFill="accent2"/>
      </w:tcPr>
    </w:tblStylePr>
    <w:tblStylePr w:type="lastCol">
      <w:rPr>
        <w:b/>
        <w:color w:val="404040"/>
      </w:rPr>
      <w:tblPr/>
    </w:tblStylePr>
    <w:tblStylePr w:type="lastRow">
      <w:rPr>
        <w:b/>
        <w:color w:val="404040"/>
      </w:rPr>
      <w:tblPr/>
    </w:tblStylePr>
  </w:style>
  <w:style w:type="table" w:customStyle="1" w:styleId="908">
    <w:name w:val="List Table 4 - Accent 3"/>
    <w:basedOn w:val="808"/>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rPr>
      <w:tblPr/>
    </w:tblStylePr>
    <w:tblStylePr w:type="firstRow">
      <w:rPr>
        <w:b/>
        <w:color w:val="FFFFFF"/>
        <w:sz w:val="22"/>
      </w:rPr>
      <w:tblPr/>
      <w:tcPr>
        <w:shd w:val="clear" w:color="A5A5A5" w:fill="A5A5A5" w:themeFill="accent3"/>
      </w:tcPr>
    </w:tblStylePr>
    <w:tblStylePr w:type="lastCol">
      <w:rPr>
        <w:b/>
        <w:color w:val="404040"/>
      </w:rPr>
      <w:tblPr/>
    </w:tblStylePr>
    <w:tblStylePr w:type="lastRow">
      <w:rPr>
        <w:b/>
        <w:color w:val="404040"/>
      </w:rPr>
      <w:tblPr/>
    </w:tblStylePr>
  </w:style>
  <w:style w:type="table" w:customStyle="1" w:styleId="909">
    <w:name w:val="List Table 4 - Accent 4"/>
    <w:basedOn w:val="808"/>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rPr>
      <w:tblPr/>
    </w:tblStylePr>
    <w:tblStylePr w:type="firstRow">
      <w:rPr>
        <w:b/>
        <w:color w:val="FFFFFF"/>
        <w:sz w:val="22"/>
      </w:rPr>
      <w:tblPr/>
      <w:tcPr>
        <w:shd w:val="clear" w:color="FFC000" w:fill="FFC000" w:themeFill="accent4"/>
      </w:tcPr>
    </w:tblStylePr>
    <w:tblStylePr w:type="lastCol">
      <w:rPr>
        <w:b/>
        <w:color w:val="404040"/>
      </w:rPr>
      <w:tblPr/>
    </w:tblStylePr>
    <w:tblStylePr w:type="lastRow">
      <w:rPr>
        <w:b/>
        <w:color w:val="404040"/>
      </w:rPr>
      <w:tblPr/>
    </w:tblStylePr>
  </w:style>
  <w:style w:type="table" w:customStyle="1" w:styleId="910">
    <w:name w:val="List Table 4 - Accent 5"/>
    <w:basedOn w:val="808"/>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rPr>
      <w:tblPr/>
    </w:tblStylePr>
    <w:tblStylePr w:type="firstRow">
      <w:rPr>
        <w:b/>
        <w:color w:val="FFFFFF"/>
        <w:sz w:val="22"/>
      </w:rPr>
      <w:tblPr/>
      <w:tcPr>
        <w:shd w:val="clear" w:color="4472C4" w:fill="4472C4" w:themeFill="accent5"/>
      </w:tcPr>
    </w:tblStylePr>
    <w:tblStylePr w:type="lastCol">
      <w:rPr>
        <w:b/>
        <w:color w:val="404040"/>
      </w:rPr>
      <w:tblPr/>
    </w:tblStylePr>
    <w:tblStylePr w:type="lastRow">
      <w:rPr>
        <w:b/>
        <w:color w:val="404040"/>
      </w:rPr>
      <w:tblPr/>
    </w:tblStylePr>
  </w:style>
  <w:style w:type="table" w:customStyle="1" w:styleId="911">
    <w:name w:val="List Table 4 - Accent 6"/>
    <w:basedOn w:val="808"/>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rPr>
      <w:tblPr/>
    </w:tblStylePr>
    <w:tblStylePr w:type="firstRow">
      <w:rPr>
        <w:b/>
        <w:color w:val="FFFFFF"/>
        <w:sz w:val="22"/>
      </w:rPr>
      <w:tblPr/>
      <w:tcPr>
        <w:shd w:val="clear" w:color="70AD47" w:fill="70AD47" w:themeFill="accent6"/>
      </w:tcPr>
    </w:tblStylePr>
    <w:tblStylePr w:type="lastCol">
      <w:rPr>
        <w:b/>
        <w:color w:val="404040"/>
      </w:rPr>
      <w:tblPr/>
    </w:tblStylePr>
    <w:tblStylePr w:type="lastRow">
      <w:rPr>
        <w:b/>
        <w:color w:val="404040"/>
      </w:rPr>
      <w:tblPr/>
    </w:tblStylePr>
  </w:style>
  <w:style w:type="table" w:styleId="912">
    <w:name w:val="List Table 5 Dark"/>
    <w:basedOn w:val="808"/>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13">
    <w:name w:val="List Table 5 Dark - Accent 1"/>
    <w:basedOn w:val="808"/>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1" w:sz="32" w:space="0"/>
          <w:right w:val="single" w:color="FFFFFF" w:themeColor="light1" w:sz="4" w:space="0"/>
        </w:tcBorders>
      </w:tcPr>
    </w:tblStylePr>
    <w:tblStylePr w:type="firstRow">
      <w:rPr>
        <w:b/>
        <w:color w:val="FFFFFF"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Col">
      <w:tblPr/>
      <w:tcPr>
        <w:tcBorders>
          <w:left w:val="single" w:color="FFFFFF" w:themeColor="light1" w:sz="4" w:space="0"/>
          <w:right w:val="single" w:color="5B9BD5" w:themeColor="accent1" w:sz="32" w:space="0"/>
        </w:tcBorders>
      </w:tcPr>
    </w:tblStylePr>
    <w:tblStylePr w:type="lastRow">
      <w:rPr>
        <w:b/>
        <w:color w:val="FFFFFF" w:themeColor="light1"/>
        <w:sz w:val="22"/>
      </w:rPr>
      <w:tblPr/>
    </w:tblStylePr>
  </w:style>
  <w:style w:type="table" w:customStyle="1" w:styleId="914">
    <w:name w:val="List Table 5 Dark - Accent 2"/>
    <w:basedOn w:val="808"/>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Col">
      <w:tblPr/>
      <w:tcPr>
        <w:tcBorders>
          <w:left w:val="single" w:color="FFFFFF" w:themeColor="light1" w:sz="4" w:space="0"/>
          <w:right w:val="single" w:color="F4B184" w:themeColor="accent2" w:sz="32" w:space="0"/>
        </w:tcBorders>
      </w:tcPr>
    </w:tblStylePr>
    <w:tblStylePr w:type="lastRow">
      <w:rPr>
        <w:b/>
        <w:color w:val="FFFFFF" w:themeColor="light1"/>
        <w:sz w:val="22"/>
      </w:rPr>
      <w:tblPr/>
    </w:tblStylePr>
  </w:style>
  <w:style w:type="table" w:customStyle="1" w:styleId="915">
    <w:name w:val="List Table 5 Dark - Accent 3"/>
    <w:basedOn w:val="808"/>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Col">
      <w:tblPr/>
      <w:tcPr>
        <w:tcBorders>
          <w:left w:val="single" w:color="FFFFFF" w:themeColor="light1" w:sz="4" w:space="0"/>
          <w:right w:val="single" w:color="C9C9C9" w:themeColor="accent3" w:sz="32" w:space="0"/>
        </w:tcBorders>
      </w:tcPr>
    </w:tblStylePr>
    <w:tblStylePr w:type="lastRow">
      <w:rPr>
        <w:b/>
        <w:color w:val="FFFFFF" w:themeColor="light1"/>
        <w:sz w:val="22"/>
      </w:rPr>
      <w:tblPr/>
    </w:tblStylePr>
  </w:style>
  <w:style w:type="table" w:customStyle="1" w:styleId="916">
    <w:name w:val="List Table 5 Dark - Accent 4"/>
    <w:basedOn w:val="808"/>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Col">
      <w:tblPr/>
      <w:tcPr>
        <w:tcBorders>
          <w:left w:val="single" w:color="FFFFFF" w:themeColor="light1" w:sz="4" w:space="0"/>
          <w:right w:val="single" w:color="FFD865" w:themeColor="accent4" w:sz="32" w:space="0"/>
        </w:tcBorders>
      </w:tcPr>
    </w:tblStylePr>
    <w:tblStylePr w:type="lastRow">
      <w:rPr>
        <w:b/>
        <w:color w:val="FFFFFF" w:themeColor="light1"/>
        <w:sz w:val="22"/>
      </w:rPr>
      <w:tblPr/>
    </w:tblStylePr>
  </w:style>
  <w:style w:type="table" w:customStyle="1" w:styleId="917">
    <w:name w:val="List Table 5 Dark - Accent 5"/>
    <w:basedOn w:val="808"/>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8DA9DB" w:themeColor="accent5" w:sz="32" w:space="0"/>
          <w:right w:val="single" w:color="FFFFFF" w:themeColor="light1" w:sz="4" w:space="0"/>
        </w:tcBorders>
      </w:tcPr>
    </w:tblStylePr>
    <w:tblStylePr w:type="firstRow">
      <w:rPr>
        <w:b/>
        <w:color w:val="FFFFFF"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Col">
      <w:tblPr/>
      <w:tcPr>
        <w:tcBorders>
          <w:left w:val="single" w:color="FFFFFF" w:themeColor="light1" w:sz="4" w:space="0"/>
          <w:right w:val="single" w:color="8DA9DB" w:themeColor="accent5" w:sz="32" w:space="0"/>
        </w:tcBorders>
      </w:tcPr>
    </w:tblStylePr>
    <w:tblStylePr w:type="lastRow">
      <w:rPr>
        <w:b/>
        <w:color w:val="FFFFFF" w:themeColor="light1"/>
        <w:sz w:val="22"/>
      </w:rPr>
      <w:tblPr/>
    </w:tblStylePr>
  </w:style>
  <w:style w:type="table" w:customStyle="1" w:styleId="918">
    <w:name w:val="List Table 5 Dark - Accent 6"/>
    <w:basedOn w:val="808"/>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Col">
      <w:tblPr/>
      <w:tcPr>
        <w:tcBorders>
          <w:left w:val="single" w:color="FFFFFF" w:themeColor="light1" w:sz="4" w:space="0"/>
          <w:right w:val="single" w:color="A9D08E" w:themeColor="accent6" w:sz="32" w:space="0"/>
        </w:tcBorders>
      </w:tcPr>
    </w:tblStylePr>
    <w:tblStylePr w:type="lastRow">
      <w:rPr>
        <w:b/>
        <w:color w:val="FFFFFF" w:themeColor="light1"/>
        <w:sz w:val="22"/>
      </w:rPr>
      <w:tblPr/>
    </w:tblStylePr>
  </w:style>
  <w:style w:type="table" w:styleId="919">
    <w:name w:val="List Table 6 Colorful"/>
    <w:basedOn w:val="808"/>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20">
    <w:name w:val="List Table 6 Colorful - Accent 1"/>
    <w:basedOn w:val="808"/>
    <w:uiPriority w:val="99"/>
    <w:tblPr>
      <w:tblStyleRowBandSize w:val="1"/>
      <w:tblStyleColBandSize w:val="1"/>
      <w:tblBorders>
        <w:top w:val="single" w:color="5B9BD5" w:themeColor="accent1" w:sz="4" w:space="0"/>
        <w:bottom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rPr>
        <w:b/>
        <w:color w:val="245A8D" w:themeColor="accent1" w:themeShade="95"/>
      </w:rPr>
      <w:tblPr/>
    </w:tblStylePr>
    <w:tblStylePr w:type="firstRow">
      <w:rPr>
        <w:b/>
        <w:color w:val="245A8D" w:themeColor="accent1" w:themeShade="95"/>
      </w:rPr>
      <w:tblPr/>
      <w:tcPr>
        <w:tcBorders>
          <w:bottom w:val="single" w:color="5B9BD5" w:themeColor="accent1" w:sz="4" w:space="0"/>
        </w:tcBorders>
      </w:tcPr>
    </w:tblStylePr>
    <w:tblStylePr w:type="lastCol">
      <w:rPr>
        <w:b/>
        <w:color w:val="245A8D" w:themeColor="accent1" w:themeShade="95"/>
      </w:rPr>
      <w:tblPr/>
    </w:tblStylePr>
    <w:tblStylePr w:type="lastRow">
      <w:rPr>
        <w:b/>
        <w:color w:val="245A8D" w:themeColor="accent1" w:themeShade="95"/>
      </w:rPr>
      <w:tblPr/>
      <w:tcPr>
        <w:tcBorders>
          <w:top w:val="single" w:color="5B9BD5" w:themeColor="accent1" w:sz="4" w:space="0"/>
        </w:tcBorders>
      </w:tcPr>
    </w:tblStylePr>
  </w:style>
  <w:style w:type="table" w:customStyle="1" w:styleId="921">
    <w:name w:val="List Table 6 Colorful - Accent 2"/>
    <w:basedOn w:val="808"/>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F4B184" w:themeColor="accent2" w:sz="4" w:space="0"/>
        </w:tcBorders>
      </w:tcPr>
    </w:tblStylePr>
  </w:style>
  <w:style w:type="table" w:customStyle="1" w:styleId="922">
    <w:name w:val="List Table 6 Colorful - Accent 3"/>
    <w:basedOn w:val="808"/>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C9C9C9"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C9C9C9" w:themeColor="accent3" w:sz="4" w:space="0"/>
        </w:tcBorders>
      </w:tcPr>
    </w:tblStylePr>
  </w:style>
  <w:style w:type="table" w:customStyle="1" w:styleId="923">
    <w:name w:val="List Table 6 Colorful - Accent 4"/>
    <w:basedOn w:val="808"/>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D865" w:themeColor="accent4" w:sz="4" w:space="0"/>
        </w:tcBorders>
      </w:tcPr>
    </w:tblStylePr>
  </w:style>
  <w:style w:type="table" w:customStyle="1" w:styleId="924">
    <w:name w:val="List Table 6 Colorful - Accent 5"/>
    <w:basedOn w:val="808"/>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rPr>
        <w:b/>
        <w:color w:val="8DA9DB" w:themeColor="accent5" w:themeTint="9a" w:themeShade="95"/>
      </w:rPr>
      <w:tblPr/>
    </w:tblStylePr>
    <w:tblStylePr w:type="firstRow">
      <w:rPr>
        <w:b/>
        <w:color w:val="8DA9DB" w:themeColor="accent5" w:themeTint="9a" w:themeShade="95"/>
      </w:rPr>
      <w:tblPr/>
      <w:tcPr>
        <w:tcBorders>
          <w:bottom w:val="single" w:color="8DA9DB" w:themeColor="accent5" w:sz="4" w:space="0"/>
        </w:tcBorders>
      </w:tcPr>
    </w:tblStylePr>
    <w:tblStylePr w:type="lastCol">
      <w:rPr>
        <w:b/>
        <w:color w:val="8DA9DB" w:themeColor="accent5" w:themeTint="9a" w:themeShade="95"/>
      </w:rPr>
      <w:tblPr/>
    </w:tblStylePr>
    <w:tblStylePr w:type="lastRow">
      <w:rPr>
        <w:b/>
        <w:color w:val="8DA9DB" w:themeColor="accent5" w:themeTint="9a" w:themeShade="95"/>
      </w:rPr>
      <w:tblPr/>
      <w:tcPr>
        <w:tcBorders>
          <w:top w:val="single" w:color="8DA9DB" w:themeColor="accent5" w:sz="4" w:space="0"/>
        </w:tcBorders>
      </w:tcPr>
    </w:tblStylePr>
  </w:style>
  <w:style w:type="table" w:customStyle="1" w:styleId="925">
    <w:name w:val="List Table 6 Colorful - Accent 6"/>
    <w:basedOn w:val="808"/>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A9D08E"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A9D08E" w:themeColor="accent6" w:sz="4" w:space="0"/>
        </w:tcBorders>
      </w:tcPr>
    </w:tblStylePr>
  </w:style>
  <w:style w:type="table" w:styleId="926">
    <w:name w:val="List Table 7 Colorful"/>
    <w:basedOn w:val="808"/>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27">
    <w:name w:val="List Table 7 Colorful - Accent 1"/>
    <w:basedOn w:val="808"/>
    <w:uiPriority w:val="99"/>
    <w:tblPr>
      <w:tblStyleRowBandSize w:val="1"/>
      <w:tblStyleColBandSize w:val="1"/>
      <w:tblBorders>
        <w:right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pPr>
        <w:jc w:val="right"/>
      </w:pPr>
      <w:rPr>
        <w:i/>
        <w:color w:val="245A8D"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firstRow">
      <w:rPr>
        <w:i/>
        <w:color w:val="245A8D"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Col">
      <w:rPr>
        <w:i/>
        <w:color w:val="245A8D"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lastRow">
      <w:rPr>
        <w:i/>
        <w:color w:val="245A8D"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28">
    <w:name w:val="List Table 7 Colorful - Accent 2"/>
    <w:basedOn w:val="808"/>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29">
    <w:name w:val="List Table 7 Colorful - Accent 3"/>
    <w:basedOn w:val="808"/>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30">
    <w:name w:val="List Table 7 Colorful - Accent 4"/>
    <w:basedOn w:val="808"/>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31">
    <w:name w:val="List Table 7 Colorful - Accent 5"/>
    <w:basedOn w:val="808"/>
    <w:uiPriority w:val="99"/>
    <w:tblPr>
      <w:tblStyleRowBandSize w:val="1"/>
      <w:tblStyleColBandSize w:val="1"/>
      <w:tblBorders>
        <w:right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pPr>
        <w:jc w:val="right"/>
      </w:pPr>
      <w:rPr>
        <w:i/>
        <w:color w:val="8DA9DB"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firstRow">
      <w:rPr>
        <w:i/>
        <w:color w:val="8DA9DB"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Col">
      <w:rPr>
        <w:i/>
        <w:color w:val="8DA9DB"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lastRow">
      <w:rPr>
        <w:i/>
        <w:color w:val="8DA9DB"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32">
    <w:name w:val="List Table 7 Colorful - Accent 6"/>
    <w:basedOn w:val="808"/>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33">
    <w:name w:val="Lined - Accent"/>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34">
    <w:name w:val="Lined - Accent 1"/>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935">
    <w:name w:val="Lined - Accent 2"/>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36">
    <w:name w:val="Lined - Accent 3"/>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37">
    <w:name w:val="Lined - Accent 4"/>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38">
    <w:name w:val="Lined - Accent 5"/>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39">
    <w:name w:val="Lined - Accent 6"/>
    <w:basedOn w:val="808"/>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40">
    <w:name w:val="Bordered &amp; Lined - Accent"/>
    <w:basedOn w:val="808"/>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1">
    <w:name w:val="Bordered &amp; Lined - Accent 1"/>
    <w:basedOn w:val="808"/>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942">
    <w:name w:val="Bordered &amp; Lined - Accent 2"/>
    <w:basedOn w:val="808"/>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43">
    <w:name w:val="Bordered &amp; Lined - Accent 3"/>
    <w:basedOn w:val="808"/>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44">
    <w:name w:val="Bordered &amp; Lined - Accent 4"/>
    <w:basedOn w:val="808"/>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45">
    <w:name w:val="Bordered &amp; Lined - Accent 5"/>
    <w:basedOn w:val="808"/>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46">
    <w:name w:val="Bordered &amp; Lined - Accent 6"/>
    <w:basedOn w:val="808"/>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47">
    <w:name w:val="Bordered"/>
    <w:basedOn w:val="808"/>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48">
    <w:name w:val="Bordered - Accent 1"/>
    <w:basedOn w:val="808"/>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color w:val="404040"/>
        <w:sz w:val="22"/>
      </w:rPr>
      <w:tblPr/>
    </w:tblStylePr>
    <w:tblStylePr w:type="firstRow">
      <w:rPr>
        <w:color w:val="404040"/>
        <w:sz w:val="22"/>
      </w:rPr>
      <w:tblPr/>
      <w:tcPr>
        <w:tcBorders>
          <w:bottom w:val="single" w:color="5B9BD5" w:themeColor="accent1" w:sz="12" w:space="0"/>
        </w:tcBorders>
      </w:tcPr>
    </w:tblStylePr>
    <w:tblStylePr w:type="lastCol">
      <w:rPr>
        <w:color w:val="404040"/>
        <w:sz w:val="22"/>
      </w:rPr>
      <w:tblPr/>
      <w:tcPr>
        <w:tcBorders>
          <w:left w:val="single" w:color="5B9BD5" w:themeColor="accent1" w:sz="12" w:space="0"/>
        </w:tcBorders>
      </w:tcPr>
    </w:tblStylePr>
    <w:tblStylePr w:type="lastRow">
      <w:rPr>
        <w:color w:val="404040"/>
        <w:sz w:val="22"/>
      </w:rPr>
      <w:tblPr/>
      <w:tcPr>
        <w:tcBorders>
          <w:top w:val="single" w:color="5B9BD5" w:themeColor="accent1" w:sz="12" w:space="0"/>
        </w:tcBorders>
      </w:tcPr>
    </w:tblStylePr>
  </w:style>
  <w:style w:type="table" w:customStyle="1" w:styleId="949">
    <w:name w:val="Bordered - Accent 2"/>
    <w:basedOn w:val="808"/>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Pr/>
    </w:tblStylePr>
    <w:tblStylePr w:type="firstRow">
      <w:rPr>
        <w:color w:val="404040"/>
        <w:sz w:val="22"/>
      </w:rPr>
      <w:tblPr/>
      <w:tcPr>
        <w:tcBorders>
          <w:bottom w:val="single" w:color="F4B184" w:themeColor="accent2" w:sz="12" w:space="0"/>
        </w:tcBorders>
      </w:tcPr>
    </w:tblStylePr>
    <w:tblStylePr w:type="lastCol">
      <w:rPr>
        <w:color w:val="404040"/>
        <w:sz w:val="22"/>
      </w:rPr>
      <w:tblPr/>
      <w:tcPr>
        <w:tcBorders>
          <w:left w:val="single" w:color="F4B184" w:themeColor="accent2" w:sz="12" w:space="0"/>
        </w:tcBorders>
      </w:tcPr>
    </w:tblStylePr>
    <w:tblStylePr w:type="lastRow">
      <w:rPr>
        <w:color w:val="404040"/>
        <w:sz w:val="22"/>
      </w:rPr>
      <w:tblPr/>
      <w:tcPr>
        <w:tcBorders>
          <w:top w:val="single" w:color="F4B184" w:themeColor="accent2" w:sz="12" w:space="0"/>
        </w:tcBorders>
      </w:tcPr>
    </w:tblStylePr>
  </w:style>
  <w:style w:type="table" w:customStyle="1" w:styleId="950">
    <w:name w:val="Bordered - Accent 3"/>
    <w:basedOn w:val="808"/>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Pr/>
    </w:tblStylePr>
    <w:tblStylePr w:type="firstRow">
      <w:rPr>
        <w:color w:val="404040"/>
        <w:sz w:val="22"/>
      </w:rPr>
      <w:tblPr/>
      <w:tcPr>
        <w:tcBorders>
          <w:bottom w:val="single" w:color="C9C9C9" w:themeColor="accent3" w:sz="12" w:space="0"/>
        </w:tcBorders>
      </w:tcPr>
    </w:tblStylePr>
    <w:tblStylePr w:type="lastCol">
      <w:rPr>
        <w:color w:val="404040"/>
        <w:sz w:val="22"/>
      </w:rPr>
      <w:tblPr/>
      <w:tcPr>
        <w:tcBorders>
          <w:left w:val="single" w:color="C9C9C9" w:themeColor="accent3" w:sz="12" w:space="0"/>
        </w:tcBorders>
      </w:tcPr>
    </w:tblStylePr>
    <w:tblStylePr w:type="lastRow">
      <w:rPr>
        <w:color w:val="404040"/>
        <w:sz w:val="22"/>
      </w:rPr>
      <w:tblPr/>
      <w:tcPr>
        <w:tcBorders>
          <w:top w:val="single" w:color="C9C9C9" w:themeColor="accent3" w:sz="12" w:space="0"/>
        </w:tcBorders>
      </w:tcPr>
    </w:tblStylePr>
  </w:style>
  <w:style w:type="table" w:customStyle="1" w:styleId="951">
    <w:name w:val="Bordered - Accent 4"/>
    <w:basedOn w:val="808"/>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Pr/>
    </w:tblStylePr>
    <w:tblStylePr w:type="firstRow">
      <w:rPr>
        <w:color w:val="404040"/>
        <w:sz w:val="22"/>
      </w:rPr>
      <w:tblPr/>
      <w:tcPr>
        <w:tcBorders>
          <w:bottom w:val="single" w:color="FFD865" w:themeColor="accent4" w:sz="12" w:space="0"/>
        </w:tcBorders>
      </w:tcPr>
    </w:tblStylePr>
    <w:tblStylePr w:type="lastCol">
      <w:rPr>
        <w:color w:val="404040"/>
        <w:sz w:val="22"/>
      </w:rPr>
      <w:tblPr/>
      <w:tcPr>
        <w:tcBorders>
          <w:left w:val="single" w:color="FFD865" w:themeColor="accent4" w:sz="12" w:space="0"/>
        </w:tcBorders>
      </w:tcPr>
    </w:tblStylePr>
    <w:tblStylePr w:type="lastRow">
      <w:rPr>
        <w:color w:val="404040"/>
        <w:sz w:val="22"/>
      </w:rPr>
      <w:tblPr/>
      <w:tcPr>
        <w:tcBorders>
          <w:top w:val="single" w:color="FFD865" w:themeColor="accent4" w:sz="12" w:space="0"/>
        </w:tcBorders>
      </w:tcPr>
    </w:tblStylePr>
  </w:style>
  <w:style w:type="table" w:customStyle="1" w:styleId="952">
    <w:name w:val="Bordered - Accent 5"/>
    <w:basedOn w:val="808"/>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color w:val="404040"/>
        <w:sz w:val="22"/>
      </w:rPr>
      <w:tblPr/>
    </w:tblStylePr>
    <w:tblStylePr w:type="firstRow">
      <w:rPr>
        <w:color w:val="404040"/>
        <w:sz w:val="22"/>
      </w:rPr>
      <w:tblPr/>
      <w:tcPr>
        <w:tcBorders>
          <w:bottom w:val="single" w:color="8DA9DB" w:themeColor="accent5" w:sz="12" w:space="0"/>
        </w:tcBorders>
      </w:tcPr>
    </w:tblStylePr>
    <w:tblStylePr w:type="lastCol">
      <w:rPr>
        <w:color w:val="404040"/>
        <w:sz w:val="22"/>
      </w:rPr>
      <w:tblPr/>
      <w:tcPr>
        <w:tcBorders>
          <w:left w:val="single" w:color="8DA9DB" w:themeColor="accent5" w:sz="12" w:space="0"/>
        </w:tcBorders>
      </w:tcPr>
    </w:tblStylePr>
    <w:tblStylePr w:type="lastRow">
      <w:rPr>
        <w:color w:val="404040"/>
        <w:sz w:val="22"/>
      </w:rPr>
      <w:tblPr/>
      <w:tcPr>
        <w:tcBorders>
          <w:top w:val="single" w:color="8DA9DB" w:themeColor="accent5" w:sz="12" w:space="0"/>
        </w:tcBorders>
      </w:tcPr>
    </w:tblStylePr>
  </w:style>
  <w:style w:type="table" w:customStyle="1" w:styleId="953">
    <w:name w:val="Bordered - Accent 6"/>
    <w:basedOn w:val="808"/>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Pr/>
    </w:tblStylePr>
    <w:tblStylePr w:type="firstRow">
      <w:rPr>
        <w:color w:val="404040"/>
        <w:sz w:val="22"/>
      </w:rPr>
      <w:tblPr/>
      <w:tcPr>
        <w:tcBorders>
          <w:bottom w:val="single" w:color="A9D08E" w:themeColor="accent6" w:sz="12" w:space="0"/>
        </w:tcBorders>
      </w:tcPr>
    </w:tblStylePr>
    <w:tblStylePr w:type="lastCol">
      <w:rPr>
        <w:color w:val="404040"/>
        <w:sz w:val="22"/>
      </w:rPr>
      <w:tblPr/>
      <w:tcPr>
        <w:tcBorders>
          <w:left w:val="single" w:color="A9D08E" w:themeColor="accent6" w:sz="12" w:space="0"/>
        </w:tcBorders>
      </w:tcPr>
    </w:tblStylePr>
    <w:tblStylePr w:type="lastRow">
      <w:rPr>
        <w:color w:val="404040"/>
        <w:sz w:val="22"/>
      </w:rPr>
      <w:tblPr/>
      <w:tcPr>
        <w:tcBorders>
          <w:top w:val="single" w:color="A9D08E" w:themeColor="accent6" w:sz="12" w:space="0"/>
        </w:tcBorders>
      </w:tcPr>
    </w:tblStylePr>
  </w:style>
  <w:style w:type="table" w:styleId="972">
    <w:name w:val="Table Grid"/>
    <w:basedOn w:val="80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Relationship Id="rId15" Type="http://schemas.openxmlformats.org/officeDocument/2006/relationships/customXml" Target="../customXml/item5.xml"/><Relationship Id="rId16" Type="http://schemas.openxmlformats.org/officeDocument/2006/relationships/customXml" Target="../customXml/item6.xml"/><Relationship Id="rId17" Type="http://schemas.openxmlformats.org/officeDocument/2006/relationships/customXml" Target="../customXml/item7.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6B59F77-B591-42B2-956E-7509C346C120}">
  <ds:schemaRefs>
    <ds:schemaRef ds:uri="http://schemas.openxmlformats.org/officeDocument/2006/bibliography"/>
  </ds:schemaRefs>
</ds:datastoreItem>
</file>

<file path=customXml/itemProps4.xml><?xml version="1.0" encoding="utf-8"?>
<ds:datastoreItem xmlns:ds="http://schemas.openxmlformats.org/officeDocument/2006/customXml" ds:itemID="{B7C78B9C-62D9-4F20-B6FB-CA13D8DF34C2}">
  <ds:schemaRefs>
    <ds:schemaRef ds:uri="http://schemas.openxmlformats.org/officeDocument/2006/bibliography"/>
  </ds:schemaRefs>
</ds:datastoreItem>
</file>

<file path=customXml/itemProps5.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759C7D4-A4C7-4611-A291-FFDD2599D170}">
  <ds:schemaRefs>
    <ds:schemaRef ds:uri="http://schemas.openxmlformats.org/officeDocument/2006/bibliography"/>
  </ds:schemaRefs>
</ds:datastoreItem>
</file>

<file path=customXml/itemProps7.xml><?xml version="1.0" encoding="utf-8"?>
<ds:datastoreItem xmlns:ds="http://schemas.openxmlformats.org/officeDocument/2006/customXml" ds:itemID="{70D325DC-6D71-4BDA-8198-6EEAA5B42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Application>AlterOffice/2025.3.0.0$Linux_X86_64 LibreOffice_project/4ba31b6a4271509a884f95065d0a726e9cb2bdbb</Application>
  <AppVersion>15.0000</AppVersion>
  <Pages>17</Pages>
  <Words>7180</Words>
  <Characters>51219</Characters>
  <CharactersWithSpaces>58236</CharactersWithSpaces>
  <Paragraphs>268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2021-12-24T04:18:00Z</dcterms:created>
  <dc:creator>Комиссарова Екатерина Анатольевна</dc:creator>
  <dc:description/>
  <dc:language>ru-RU</dc:language>
  <cp:lastModifiedBy>gavrilova_msr@DGK.RU</cp:lastModifiedBy>
  <dcterms:modified xsi:type="dcterms:W3CDTF">2026-02-17T16:20:25Z</dcterms:modified>
  <cp:revision>63</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